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30775" w14:textId="421D31B8" w:rsidR="007F0476" w:rsidRPr="00914532" w:rsidRDefault="00F656BF"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2"/>
          <w:szCs w:val="22"/>
        </w:rPr>
      </w:pPr>
      <w:r w:rsidRPr="00914532">
        <w:rPr>
          <w:sz w:val="22"/>
          <w:szCs w:val="22"/>
        </w:rPr>
        <w:t xml:space="preserve">Title V Air Operation Permit </w:t>
      </w:r>
      <w:r>
        <w:rPr>
          <w:sz w:val="22"/>
          <w:szCs w:val="22"/>
        </w:rPr>
        <w:t>Administrative Amendment</w:t>
      </w:r>
    </w:p>
    <w:p w14:paraId="75A2004C" w14:textId="14622B69" w:rsidR="007F0476" w:rsidRPr="00914532" w:rsidRDefault="0007172E" w:rsidP="007F0476">
      <w:pPr>
        <w:jc w:val="center"/>
        <w:rPr>
          <w:sz w:val="22"/>
          <w:szCs w:val="22"/>
        </w:rPr>
      </w:pPr>
      <w:r w:rsidRPr="00914532">
        <w:rPr>
          <w:sz w:val="22"/>
          <w:szCs w:val="22"/>
        </w:rPr>
        <w:t>Permit No.</w:t>
      </w:r>
      <w:r w:rsidR="007F0476" w:rsidRPr="00914532">
        <w:rPr>
          <w:sz w:val="22"/>
          <w:szCs w:val="22"/>
        </w:rPr>
        <w:t xml:space="preserve"> </w:t>
      </w:r>
      <w:r w:rsidR="00303CF7">
        <w:rPr>
          <w:sz w:val="22"/>
          <w:szCs w:val="22"/>
        </w:rPr>
        <w:t>0570040-051</w:t>
      </w:r>
      <w:r w:rsidR="007F0476" w:rsidRPr="00914532">
        <w:rPr>
          <w:sz w:val="22"/>
          <w:szCs w:val="22"/>
        </w:rPr>
        <w:t>-AV</w:t>
      </w:r>
    </w:p>
    <w:p w14:paraId="62F259EB" w14:textId="77777777" w:rsidR="007F0476" w:rsidRDefault="007F0476" w:rsidP="004222B6">
      <w:pPr>
        <w:spacing w:before="120" w:after="120"/>
        <w:rPr>
          <w:b/>
          <w:caps/>
          <w:sz w:val="22"/>
          <w:szCs w:val="22"/>
        </w:rPr>
      </w:pPr>
      <w:r>
        <w:rPr>
          <w:b/>
          <w:caps/>
          <w:sz w:val="22"/>
          <w:szCs w:val="22"/>
        </w:rPr>
        <w:t>Applicant</w:t>
      </w:r>
    </w:p>
    <w:p w14:paraId="06708562" w14:textId="31631015" w:rsidR="007F0476" w:rsidRPr="007F0476" w:rsidRDefault="0038261D" w:rsidP="004222B6">
      <w:pPr>
        <w:spacing w:before="120" w:after="120"/>
        <w:rPr>
          <w:sz w:val="22"/>
          <w:szCs w:val="22"/>
        </w:rPr>
      </w:pPr>
      <w:r w:rsidRPr="005F377A">
        <w:rPr>
          <w:sz w:val="22"/>
          <w:szCs w:val="22"/>
        </w:rPr>
        <w:t xml:space="preserve">The applicant for this project is Tampa Electric Company.  The applicant’s responsible official and mailing address are:  </w:t>
      </w:r>
      <w:r w:rsidRPr="00DB65AF">
        <w:rPr>
          <w:sz w:val="22"/>
          <w:szCs w:val="22"/>
        </w:rPr>
        <w:t xml:space="preserve">Mr. Jeremy Cain, Director, Bayside Power Sation, Tampa Electric Company, H.L. Culbreath Bayside Power Station, </w:t>
      </w:r>
      <w:r>
        <w:rPr>
          <w:sz w:val="22"/>
          <w:szCs w:val="22"/>
        </w:rPr>
        <w:t>P.O. Box 111</w:t>
      </w:r>
      <w:r w:rsidRPr="00DB65AF">
        <w:rPr>
          <w:sz w:val="22"/>
          <w:szCs w:val="22"/>
        </w:rPr>
        <w:t>, Tampa, FL 3360</w:t>
      </w:r>
      <w:r>
        <w:rPr>
          <w:sz w:val="22"/>
          <w:szCs w:val="22"/>
        </w:rPr>
        <w:t>1</w:t>
      </w:r>
      <w:r w:rsidRPr="00DB65AF">
        <w:rPr>
          <w:sz w:val="22"/>
          <w:szCs w:val="22"/>
        </w:rPr>
        <w:t>.</w:t>
      </w:r>
    </w:p>
    <w:p w14:paraId="25B9C17E" w14:textId="77777777" w:rsidR="00303BD3" w:rsidRPr="00D10365" w:rsidRDefault="00303BD3" w:rsidP="00D10365">
      <w:pPr>
        <w:spacing w:after="120"/>
        <w:rPr>
          <w:b/>
          <w:caps/>
          <w:sz w:val="22"/>
          <w:szCs w:val="22"/>
        </w:rPr>
      </w:pPr>
      <w:r w:rsidRPr="00D10365">
        <w:rPr>
          <w:b/>
          <w:caps/>
          <w:sz w:val="22"/>
          <w:szCs w:val="22"/>
        </w:rPr>
        <w:t>Facility Description</w:t>
      </w:r>
    </w:p>
    <w:p w14:paraId="62A475B4" w14:textId="77777777" w:rsidR="0038261D" w:rsidRPr="00FD4AB3" w:rsidRDefault="0038261D" w:rsidP="0038261D">
      <w:pPr>
        <w:spacing w:after="120"/>
        <w:rPr>
          <w:sz w:val="22"/>
          <w:szCs w:val="22"/>
        </w:rPr>
      </w:pPr>
      <w:r w:rsidRPr="00FD4AB3">
        <w:rPr>
          <w:sz w:val="22"/>
          <w:szCs w:val="22"/>
        </w:rPr>
        <w:t>The H. L. Culbreath Bayside Power Station is an electric power plant consisting of six primary electrical generating units.</w:t>
      </w:r>
    </w:p>
    <w:p w14:paraId="5A447592" w14:textId="77777777" w:rsidR="0038261D" w:rsidRPr="00FD4AB3" w:rsidRDefault="0038261D" w:rsidP="0038261D">
      <w:pPr>
        <w:spacing w:after="120"/>
        <w:rPr>
          <w:sz w:val="22"/>
          <w:szCs w:val="22"/>
        </w:rPr>
      </w:pPr>
      <w:r w:rsidRPr="00FD4AB3">
        <w:rPr>
          <w:sz w:val="22"/>
          <w:szCs w:val="22"/>
        </w:rPr>
        <w:t xml:space="preserve">Unit 1 (EU 020 - EU 022) is a “3-on-1” combined cycle gas turbine system with a nominal generating capacity of </w:t>
      </w:r>
      <w:r>
        <w:rPr>
          <w:sz w:val="22"/>
          <w:szCs w:val="22"/>
        </w:rPr>
        <w:t>802</w:t>
      </w:r>
      <w:r w:rsidRPr="00FD4AB3">
        <w:rPr>
          <w:sz w:val="22"/>
          <w:szCs w:val="22"/>
        </w:rPr>
        <w:t xml:space="preserve"> megawatt (MW), which consists of three gas turbines (</w:t>
      </w:r>
      <w:r>
        <w:rPr>
          <w:sz w:val="22"/>
          <w:szCs w:val="22"/>
        </w:rPr>
        <w:t>183</w:t>
      </w:r>
      <w:r w:rsidRPr="00FD4AB3">
        <w:rPr>
          <w:sz w:val="22"/>
          <w:szCs w:val="22"/>
        </w:rPr>
        <w:t xml:space="preserve"> MW each) and one steam-electrical generator (</w:t>
      </w:r>
      <w:r>
        <w:rPr>
          <w:sz w:val="22"/>
          <w:szCs w:val="22"/>
        </w:rPr>
        <w:t>253</w:t>
      </w:r>
      <w:r w:rsidRPr="00FD4AB3">
        <w:rPr>
          <w:sz w:val="22"/>
          <w:szCs w:val="22"/>
        </w:rPr>
        <w:t xml:space="preserve"> MW).</w:t>
      </w:r>
    </w:p>
    <w:p w14:paraId="0F5F538F" w14:textId="77777777" w:rsidR="0038261D" w:rsidRPr="00FD4AB3" w:rsidRDefault="0038261D" w:rsidP="0038261D">
      <w:pPr>
        <w:spacing w:after="120"/>
        <w:rPr>
          <w:sz w:val="22"/>
          <w:szCs w:val="22"/>
        </w:rPr>
      </w:pPr>
      <w:r w:rsidRPr="00FD4AB3">
        <w:rPr>
          <w:sz w:val="22"/>
          <w:szCs w:val="22"/>
        </w:rPr>
        <w:t xml:space="preserve">Unit 2 (EU 023 - EU 026) is a “4-on-1” combined cycle gas turbine system with a nominal generating capacity of </w:t>
      </w:r>
      <w:r>
        <w:rPr>
          <w:sz w:val="22"/>
          <w:szCs w:val="22"/>
        </w:rPr>
        <w:t>1,146</w:t>
      </w:r>
      <w:r w:rsidRPr="00FD4AB3">
        <w:rPr>
          <w:sz w:val="22"/>
          <w:szCs w:val="22"/>
        </w:rPr>
        <w:t xml:space="preserve"> MW, which consists of four gas turbines (</w:t>
      </w:r>
      <w:r>
        <w:rPr>
          <w:sz w:val="22"/>
          <w:szCs w:val="22"/>
        </w:rPr>
        <w:t>183</w:t>
      </w:r>
      <w:r w:rsidRPr="00FD4AB3">
        <w:rPr>
          <w:sz w:val="22"/>
          <w:szCs w:val="22"/>
        </w:rPr>
        <w:t xml:space="preserve"> MW each) and one steam-electrical generator (414 MW).  These units fire natural gas as the exclusive fuel and employ selective catalytic reduction (SCR) to reduce emissions of nitrogen oxides (NOx).  Emissions of carbon monoxide (CO) and NOx are monitored with continuous emissions monitoring systems (CEMS).</w:t>
      </w:r>
    </w:p>
    <w:p w14:paraId="57154F8B" w14:textId="77777777" w:rsidR="0038261D" w:rsidRPr="00FD4AB3" w:rsidRDefault="0038261D" w:rsidP="0038261D">
      <w:pPr>
        <w:pStyle w:val="BodyText3"/>
        <w:numPr>
          <w:ilvl w:val="12"/>
          <w:numId w:val="0"/>
        </w:numPr>
        <w:rPr>
          <w:sz w:val="22"/>
          <w:szCs w:val="22"/>
        </w:rPr>
      </w:pPr>
      <w:r w:rsidRPr="00FD4AB3">
        <w:rPr>
          <w:sz w:val="22"/>
          <w:szCs w:val="22"/>
        </w:rPr>
        <w:t>Units 3 through 6 (EU 031 - EU 038) consist of four Pratt and Whitney Model No. FT8-3 SwiftPac® aero-derivative simple cycle combustion turbine-electrical generator sets to operate in simple cycle mode.  For each SwiftPac®, two combustion turbines are coupled to one common electrical generator set having a total nominal gross generation capacity of 62 MW.  Each unit fires natural gas, with NOx emissions controlled with water injection.  Emissions of CO are monitored with CEMS.</w:t>
      </w:r>
    </w:p>
    <w:p w14:paraId="335AF614" w14:textId="679962FB" w:rsidR="00716246" w:rsidRDefault="0038261D" w:rsidP="0038261D">
      <w:pPr>
        <w:spacing w:after="120"/>
        <w:rPr>
          <w:sz w:val="22"/>
          <w:szCs w:val="22"/>
        </w:rPr>
      </w:pPr>
      <w:r w:rsidRPr="00FD4AB3">
        <w:rPr>
          <w:sz w:val="22"/>
          <w:szCs w:val="22"/>
        </w:rPr>
        <w:t>This facility also includes four compression ignition (CI) internal combustion engines (ICE) consisting of:  two diesel fired emergency generators (385 horsepower (HP) and 755 HP); a diesel fired black start engine (1,495 HP); and an emergency fire pump engine (</w:t>
      </w:r>
      <w:r>
        <w:rPr>
          <w:sz w:val="22"/>
          <w:szCs w:val="22"/>
        </w:rPr>
        <w:t>207</w:t>
      </w:r>
      <w:r w:rsidRPr="00FD4AB3">
        <w:rPr>
          <w:sz w:val="22"/>
          <w:szCs w:val="22"/>
        </w:rPr>
        <w:t xml:space="preserve"> HP).</w:t>
      </w:r>
    </w:p>
    <w:p w14:paraId="439F23C6" w14:textId="77777777" w:rsidR="00F4449C" w:rsidRPr="00303CF7" w:rsidRDefault="00F4449C" w:rsidP="00F4449C">
      <w:pPr>
        <w:spacing w:before="120" w:after="120"/>
        <w:rPr>
          <w:b/>
          <w:caps/>
          <w:sz w:val="22"/>
          <w:szCs w:val="22"/>
        </w:rPr>
      </w:pPr>
      <w:r w:rsidRPr="00303CF7">
        <w:rPr>
          <w:b/>
          <w:caps/>
          <w:sz w:val="22"/>
          <w:szCs w:val="22"/>
        </w:rPr>
        <w:t>regulated Emissions Unit IDentification Numbers and descriptions</w:t>
      </w:r>
    </w:p>
    <w:tbl>
      <w:tblPr>
        <w:tblW w:w="9903" w:type="dxa"/>
        <w:tblInd w:w="7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43" w:type="dxa"/>
          <w:left w:w="72" w:type="dxa"/>
          <w:bottom w:w="43" w:type="dxa"/>
          <w:right w:w="72" w:type="dxa"/>
        </w:tblCellMar>
        <w:tblLook w:val="0000" w:firstRow="0" w:lastRow="0" w:firstColumn="0" w:lastColumn="0" w:noHBand="0" w:noVBand="0"/>
      </w:tblPr>
      <w:tblGrid>
        <w:gridCol w:w="903"/>
        <w:gridCol w:w="9000"/>
      </w:tblGrid>
      <w:tr w:rsidR="00F4449C" w:rsidRPr="00303CF7" w14:paraId="67AE92D0" w14:textId="77777777" w:rsidTr="00303CF7">
        <w:tc>
          <w:tcPr>
            <w:tcW w:w="903" w:type="dxa"/>
            <w:tcBorders>
              <w:top w:val="single" w:sz="12" w:space="0" w:color="auto"/>
              <w:bottom w:val="single" w:sz="12" w:space="0" w:color="auto"/>
              <w:right w:val="single" w:sz="4" w:space="0" w:color="auto"/>
            </w:tcBorders>
            <w:shd w:val="clear" w:color="auto" w:fill="B8CCE4"/>
            <w:vAlign w:val="center"/>
          </w:tcPr>
          <w:p w14:paraId="4B2C39D9" w14:textId="77777777" w:rsidR="00F4449C" w:rsidRPr="00303CF7" w:rsidRDefault="00F4449C" w:rsidP="00303CF7">
            <w:pPr>
              <w:jc w:val="center"/>
              <w:rPr>
                <w:b/>
              </w:rPr>
            </w:pPr>
            <w:r w:rsidRPr="00303CF7">
              <w:rPr>
                <w:b/>
              </w:rPr>
              <w:t>EU No.</w:t>
            </w:r>
          </w:p>
        </w:tc>
        <w:tc>
          <w:tcPr>
            <w:tcW w:w="9000" w:type="dxa"/>
            <w:tcBorders>
              <w:top w:val="single" w:sz="12" w:space="0" w:color="auto"/>
              <w:left w:val="single" w:sz="4" w:space="0" w:color="auto"/>
              <w:bottom w:val="single" w:sz="12" w:space="0" w:color="auto"/>
            </w:tcBorders>
            <w:shd w:val="clear" w:color="auto" w:fill="B8CCE4"/>
            <w:vAlign w:val="center"/>
          </w:tcPr>
          <w:p w14:paraId="7AB40847" w14:textId="77777777" w:rsidR="00F4449C" w:rsidRPr="00303CF7" w:rsidRDefault="00F4449C" w:rsidP="00303CF7">
            <w:r w:rsidRPr="00303CF7">
              <w:rPr>
                <w:b/>
              </w:rPr>
              <w:t>Brief Description</w:t>
            </w:r>
          </w:p>
        </w:tc>
      </w:tr>
      <w:tr w:rsidR="00303CF7" w:rsidRPr="00E87070" w14:paraId="644C395C"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8" w:space="0" w:color="auto"/>
              <w:left w:val="single" w:sz="12" w:space="0" w:color="auto"/>
              <w:bottom w:val="single" w:sz="4" w:space="0" w:color="auto"/>
              <w:right w:val="single" w:sz="12" w:space="0" w:color="auto"/>
            </w:tcBorders>
          </w:tcPr>
          <w:p w14:paraId="68DF9461" w14:textId="63F0FAF8" w:rsidR="00303CF7" w:rsidRPr="00303CF7" w:rsidRDefault="00303CF7" w:rsidP="00423347">
            <w:pPr>
              <w:rPr>
                <w:i/>
                <w:iCs/>
              </w:rPr>
            </w:pPr>
            <w:r w:rsidRPr="00303CF7">
              <w:rPr>
                <w:i/>
                <w:iCs/>
              </w:rPr>
              <w:t>Bayside Unit 1 - 802-MW, 3-on-1 CCCT-Electrical Generator Set</w:t>
            </w:r>
          </w:p>
        </w:tc>
      </w:tr>
      <w:tr w:rsidR="00303CF7" w:rsidRPr="00E87070" w14:paraId="146A1078"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5B415C61" w14:textId="77777777" w:rsidR="00303CF7" w:rsidRPr="00E87070" w:rsidRDefault="00303CF7" w:rsidP="00423347">
            <w:pPr>
              <w:autoSpaceDE w:val="0"/>
              <w:autoSpaceDN w:val="0"/>
              <w:adjustRightInd w:val="0"/>
              <w:jc w:val="center"/>
              <w:rPr>
                <w:color w:val="000000"/>
              </w:rPr>
            </w:pPr>
            <w:r w:rsidRPr="00E87070">
              <w:rPr>
                <w:color w:val="000000"/>
              </w:rPr>
              <w:t>020</w:t>
            </w:r>
          </w:p>
        </w:tc>
        <w:tc>
          <w:tcPr>
            <w:tcW w:w="9000" w:type="dxa"/>
            <w:tcBorders>
              <w:top w:val="single" w:sz="4" w:space="0" w:color="auto"/>
              <w:left w:val="single" w:sz="4" w:space="0" w:color="auto"/>
              <w:bottom w:val="single" w:sz="4" w:space="0" w:color="auto"/>
              <w:right w:val="single" w:sz="12" w:space="0" w:color="auto"/>
            </w:tcBorders>
          </w:tcPr>
          <w:p w14:paraId="7581ECE5" w14:textId="77777777" w:rsidR="00303CF7" w:rsidRPr="00E87070" w:rsidRDefault="00303CF7" w:rsidP="00423347">
            <w:pPr>
              <w:autoSpaceDE w:val="0"/>
              <w:autoSpaceDN w:val="0"/>
              <w:adjustRightInd w:val="0"/>
              <w:rPr>
                <w:color w:val="000000"/>
              </w:rPr>
            </w:pPr>
            <w:r w:rsidRPr="00E87070">
              <w:rPr>
                <w:color w:val="000000"/>
              </w:rPr>
              <w:t>Bayside Unit 1A–183 MW CCCT-Electrical Generator</w:t>
            </w:r>
          </w:p>
        </w:tc>
      </w:tr>
      <w:tr w:rsidR="00303CF7" w:rsidRPr="00E87070" w14:paraId="642E3EE2"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44068810" w14:textId="77777777" w:rsidR="00303CF7" w:rsidRPr="00E87070" w:rsidRDefault="00303CF7" w:rsidP="00423347">
            <w:pPr>
              <w:autoSpaceDE w:val="0"/>
              <w:autoSpaceDN w:val="0"/>
              <w:adjustRightInd w:val="0"/>
              <w:jc w:val="center"/>
              <w:rPr>
                <w:color w:val="000000"/>
              </w:rPr>
            </w:pPr>
            <w:r w:rsidRPr="00E87070">
              <w:rPr>
                <w:color w:val="000000"/>
              </w:rPr>
              <w:t>021</w:t>
            </w:r>
          </w:p>
        </w:tc>
        <w:tc>
          <w:tcPr>
            <w:tcW w:w="9000" w:type="dxa"/>
            <w:tcBorders>
              <w:top w:val="single" w:sz="4" w:space="0" w:color="auto"/>
              <w:left w:val="single" w:sz="4" w:space="0" w:color="auto"/>
              <w:bottom w:val="single" w:sz="4" w:space="0" w:color="auto"/>
              <w:right w:val="single" w:sz="12" w:space="0" w:color="auto"/>
            </w:tcBorders>
          </w:tcPr>
          <w:p w14:paraId="499E97B1" w14:textId="77777777" w:rsidR="00303CF7" w:rsidRPr="00E87070" w:rsidRDefault="00303CF7" w:rsidP="00423347">
            <w:r w:rsidRPr="00E87070">
              <w:rPr>
                <w:color w:val="000000"/>
              </w:rPr>
              <w:t>Bayside Unit 1B–183 MW CCCT-Electrical Generator</w:t>
            </w:r>
          </w:p>
        </w:tc>
      </w:tr>
      <w:tr w:rsidR="00303CF7" w:rsidRPr="00E87070" w14:paraId="7CDC2D70"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5D2F5F48" w14:textId="77777777" w:rsidR="00303CF7" w:rsidRPr="00E87070" w:rsidRDefault="00303CF7" w:rsidP="00423347">
            <w:pPr>
              <w:autoSpaceDE w:val="0"/>
              <w:autoSpaceDN w:val="0"/>
              <w:adjustRightInd w:val="0"/>
              <w:jc w:val="center"/>
              <w:rPr>
                <w:color w:val="000000"/>
              </w:rPr>
            </w:pPr>
            <w:r w:rsidRPr="00E87070">
              <w:rPr>
                <w:color w:val="000000"/>
              </w:rPr>
              <w:t>022</w:t>
            </w:r>
          </w:p>
        </w:tc>
        <w:tc>
          <w:tcPr>
            <w:tcW w:w="9000" w:type="dxa"/>
            <w:tcBorders>
              <w:top w:val="single" w:sz="4" w:space="0" w:color="auto"/>
              <w:left w:val="single" w:sz="4" w:space="0" w:color="auto"/>
              <w:bottom w:val="single" w:sz="4" w:space="0" w:color="auto"/>
              <w:right w:val="single" w:sz="12" w:space="0" w:color="auto"/>
            </w:tcBorders>
          </w:tcPr>
          <w:p w14:paraId="7D673EAB" w14:textId="77777777" w:rsidR="00303CF7" w:rsidRPr="00E87070" w:rsidRDefault="00303CF7" w:rsidP="00423347">
            <w:r w:rsidRPr="00E87070">
              <w:t>Bayside Unit 1C–183 MW CCCT-</w:t>
            </w:r>
            <w:r w:rsidRPr="00E87070">
              <w:rPr>
                <w:color w:val="000000"/>
              </w:rPr>
              <w:t>Electrical Generator</w:t>
            </w:r>
          </w:p>
        </w:tc>
      </w:tr>
      <w:tr w:rsidR="00303CF7" w:rsidRPr="00E87070" w14:paraId="0A0DF67A"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25C823B1" w14:textId="16109E23" w:rsidR="00303CF7" w:rsidRPr="00303CF7" w:rsidRDefault="00303CF7" w:rsidP="00423347">
            <w:pPr>
              <w:rPr>
                <w:i/>
                <w:iCs/>
              </w:rPr>
            </w:pPr>
            <w:r w:rsidRPr="00303CF7">
              <w:rPr>
                <w:i/>
                <w:iCs/>
              </w:rPr>
              <w:t>Bayside Unit 2 - 1,146 MW, 4-on-1 CCCT Set</w:t>
            </w:r>
          </w:p>
        </w:tc>
      </w:tr>
      <w:tr w:rsidR="00303CF7" w:rsidRPr="00E87070" w14:paraId="2F3B36E6"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54B54A23" w14:textId="77777777" w:rsidR="00303CF7" w:rsidRPr="00E87070" w:rsidRDefault="00303CF7" w:rsidP="00423347">
            <w:pPr>
              <w:autoSpaceDE w:val="0"/>
              <w:autoSpaceDN w:val="0"/>
              <w:adjustRightInd w:val="0"/>
              <w:jc w:val="center"/>
              <w:rPr>
                <w:color w:val="000000"/>
              </w:rPr>
            </w:pPr>
            <w:r w:rsidRPr="00E87070">
              <w:rPr>
                <w:color w:val="000000"/>
              </w:rPr>
              <w:t>023</w:t>
            </w:r>
          </w:p>
        </w:tc>
        <w:tc>
          <w:tcPr>
            <w:tcW w:w="9000" w:type="dxa"/>
            <w:tcBorders>
              <w:top w:val="single" w:sz="4" w:space="0" w:color="auto"/>
              <w:left w:val="single" w:sz="4" w:space="0" w:color="auto"/>
              <w:bottom w:val="single" w:sz="4" w:space="0" w:color="auto"/>
              <w:right w:val="single" w:sz="12" w:space="0" w:color="auto"/>
            </w:tcBorders>
          </w:tcPr>
          <w:p w14:paraId="49E9F3CF" w14:textId="77777777" w:rsidR="00303CF7" w:rsidRPr="00E87070" w:rsidRDefault="00303CF7" w:rsidP="00423347">
            <w:pPr>
              <w:autoSpaceDE w:val="0"/>
              <w:autoSpaceDN w:val="0"/>
              <w:adjustRightInd w:val="0"/>
              <w:rPr>
                <w:color w:val="000000"/>
              </w:rPr>
            </w:pPr>
            <w:r w:rsidRPr="00E87070">
              <w:rPr>
                <w:color w:val="000000"/>
              </w:rPr>
              <w:t>Bayside Unit 2A–183 MW CCCT-Electrical Generator</w:t>
            </w:r>
          </w:p>
        </w:tc>
      </w:tr>
      <w:tr w:rsidR="00303CF7" w:rsidRPr="00E87070" w14:paraId="305D476B"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0DB5E236" w14:textId="77777777" w:rsidR="00303CF7" w:rsidRPr="00E87070" w:rsidRDefault="00303CF7" w:rsidP="00423347">
            <w:pPr>
              <w:autoSpaceDE w:val="0"/>
              <w:autoSpaceDN w:val="0"/>
              <w:adjustRightInd w:val="0"/>
              <w:jc w:val="center"/>
              <w:rPr>
                <w:color w:val="000000"/>
              </w:rPr>
            </w:pPr>
            <w:r w:rsidRPr="00E87070">
              <w:rPr>
                <w:color w:val="000000"/>
              </w:rPr>
              <w:t>024</w:t>
            </w:r>
          </w:p>
        </w:tc>
        <w:tc>
          <w:tcPr>
            <w:tcW w:w="9000" w:type="dxa"/>
            <w:tcBorders>
              <w:top w:val="single" w:sz="4" w:space="0" w:color="auto"/>
              <w:left w:val="single" w:sz="4" w:space="0" w:color="auto"/>
              <w:bottom w:val="single" w:sz="4" w:space="0" w:color="auto"/>
              <w:right w:val="single" w:sz="12" w:space="0" w:color="auto"/>
            </w:tcBorders>
          </w:tcPr>
          <w:p w14:paraId="15B3DE21" w14:textId="77777777" w:rsidR="00303CF7" w:rsidRPr="00E87070" w:rsidRDefault="00303CF7" w:rsidP="00423347">
            <w:pPr>
              <w:autoSpaceDE w:val="0"/>
              <w:autoSpaceDN w:val="0"/>
              <w:adjustRightInd w:val="0"/>
              <w:rPr>
                <w:color w:val="000000"/>
              </w:rPr>
            </w:pPr>
            <w:r w:rsidRPr="00E87070">
              <w:rPr>
                <w:color w:val="000000"/>
              </w:rPr>
              <w:t>Bayside Unit 2B–183 MW CCCT-Electrical Generator</w:t>
            </w:r>
          </w:p>
        </w:tc>
      </w:tr>
      <w:tr w:rsidR="00303CF7" w:rsidRPr="00E87070" w14:paraId="3FF0C1FA"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0589ACE4" w14:textId="77777777" w:rsidR="00303CF7" w:rsidRPr="00E87070" w:rsidRDefault="00303CF7" w:rsidP="00423347">
            <w:pPr>
              <w:autoSpaceDE w:val="0"/>
              <w:autoSpaceDN w:val="0"/>
              <w:adjustRightInd w:val="0"/>
              <w:jc w:val="center"/>
              <w:rPr>
                <w:color w:val="000000"/>
              </w:rPr>
            </w:pPr>
            <w:r w:rsidRPr="00E87070">
              <w:rPr>
                <w:color w:val="000000"/>
              </w:rPr>
              <w:t>025</w:t>
            </w:r>
          </w:p>
        </w:tc>
        <w:tc>
          <w:tcPr>
            <w:tcW w:w="9000" w:type="dxa"/>
            <w:tcBorders>
              <w:top w:val="single" w:sz="4" w:space="0" w:color="auto"/>
              <w:left w:val="single" w:sz="4" w:space="0" w:color="auto"/>
              <w:bottom w:val="single" w:sz="4" w:space="0" w:color="auto"/>
              <w:right w:val="single" w:sz="12" w:space="0" w:color="auto"/>
            </w:tcBorders>
          </w:tcPr>
          <w:p w14:paraId="0DBA5237" w14:textId="77777777" w:rsidR="00303CF7" w:rsidRPr="00E87070" w:rsidRDefault="00303CF7" w:rsidP="00423347">
            <w:pPr>
              <w:autoSpaceDE w:val="0"/>
              <w:autoSpaceDN w:val="0"/>
              <w:adjustRightInd w:val="0"/>
              <w:rPr>
                <w:color w:val="000000"/>
              </w:rPr>
            </w:pPr>
            <w:r w:rsidRPr="00E87070">
              <w:rPr>
                <w:color w:val="000000"/>
              </w:rPr>
              <w:t>Bayside Unit 2C–183 MW CCCT-Electrical Generator</w:t>
            </w:r>
          </w:p>
        </w:tc>
      </w:tr>
      <w:tr w:rsidR="00303CF7" w:rsidRPr="00E87070" w14:paraId="44B28E87"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124E5DED" w14:textId="77777777" w:rsidR="00303CF7" w:rsidRPr="00E87070" w:rsidRDefault="00303CF7" w:rsidP="00423347">
            <w:pPr>
              <w:autoSpaceDE w:val="0"/>
              <w:autoSpaceDN w:val="0"/>
              <w:adjustRightInd w:val="0"/>
              <w:jc w:val="center"/>
              <w:rPr>
                <w:color w:val="000000"/>
              </w:rPr>
            </w:pPr>
            <w:r w:rsidRPr="00E87070">
              <w:rPr>
                <w:color w:val="000000"/>
              </w:rPr>
              <w:t>026</w:t>
            </w:r>
          </w:p>
        </w:tc>
        <w:tc>
          <w:tcPr>
            <w:tcW w:w="9000" w:type="dxa"/>
            <w:tcBorders>
              <w:top w:val="single" w:sz="4" w:space="0" w:color="auto"/>
              <w:left w:val="single" w:sz="4" w:space="0" w:color="auto"/>
              <w:bottom w:val="single" w:sz="4" w:space="0" w:color="auto"/>
              <w:right w:val="single" w:sz="12" w:space="0" w:color="auto"/>
            </w:tcBorders>
          </w:tcPr>
          <w:p w14:paraId="63761939" w14:textId="77777777" w:rsidR="00303CF7" w:rsidRPr="00E87070" w:rsidRDefault="00303CF7" w:rsidP="00423347">
            <w:pPr>
              <w:autoSpaceDE w:val="0"/>
              <w:autoSpaceDN w:val="0"/>
              <w:adjustRightInd w:val="0"/>
              <w:rPr>
                <w:color w:val="000000"/>
              </w:rPr>
            </w:pPr>
            <w:r w:rsidRPr="00E87070">
              <w:rPr>
                <w:color w:val="000000"/>
              </w:rPr>
              <w:t>Bayside Unit 2D–183 MW CCCT-Electrical Generator</w:t>
            </w:r>
          </w:p>
        </w:tc>
      </w:tr>
      <w:tr w:rsidR="00303CF7" w:rsidRPr="00E87070" w14:paraId="122A292F"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11129D53" w14:textId="2449D9CB" w:rsidR="00303CF7" w:rsidRPr="00303CF7" w:rsidRDefault="00303CF7" w:rsidP="00423347">
            <w:pPr>
              <w:rPr>
                <w:bCs/>
                <w:i/>
                <w:iCs/>
              </w:rPr>
            </w:pPr>
            <w:r w:rsidRPr="00303CF7">
              <w:rPr>
                <w:bCs/>
                <w:i/>
                <w:iCs/>
              </w:rPr>
              <w:t>Bayside Unit 3 - 62 MW SCCT Peaking Unit with 2 CTs and 1 Electrical Generator</w:t>
            </w:r>
          </w:p>
        </w:tc>
      </w:tr>
      <w:tr w:rsidR="00303CF7" w:rsidRPr="00E87070" w14:paraId="60DA797E"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767AB41B" w14:textId="77777777" w:rsidR="00303CF7" w:rsidRPr="00E87070" w:rsidRDefault="00303CF7" w:rsidP="00423347">
            <w:pPr>
              <w:autoSpaceDE w:val="0"/>
              <w:autoSpaceDN w:val="0"/>
              <w:adjustRightInd w:val="0"/>
              <w:jc w:val="center"/>
              <w:rPr>
                <w:color w:val="000000"/>
              </w:rPr>
            </w:pPr>
            <w:r w:rsidRPr="00E87070">
              <w:rPr>
                <w:color w:val="000000"/>
              </w:rPr>
              <w:t>031</w:t>
            </w:r>
          </w:p>
        </w:tc>
        <w:tc>
          <w:tcPr>
            <w:tcW w:w="9000" w:type="dxa"/>
            <w:tcBorders>
              <w:top w:val="single" w:sz="4" w:space="0" w:color="auto"/>
              <w:left w:val="single" w:sz="4" w:space="0" w:color="auto"/>
              <w:bottom w:val="single" w:sz="4" w:space="0" w:color="auto"/>
              <w:right w:val="single" w:sz="12" w:space="0" w:color="auto"/>
            </w:tcBorders>
          </w:tcPr>
          <w:p w14:paraId="5C5C6D50" w14:textId="77777777" w:rsidR="00303CF7" w:rsidRPr="00E87070" w:rsidRDefault="00303CF7" w:rsidP="00423347">
            <w:pPr>
              <w:autoSpaceDE w:val="0"/>
              <w:autoSpaceDN w:val="0"/>
              <w:adjustRightInd w:val="0"/>
              <w:rPr>
                <w:color w:val="000000"/>
              </w:rPr>
            </w:pPr>
            <w:r w:rsidRPr="00E87070">
              <w:rPr>
                <w:color w:val="000000"/>
              </w:rPr>
              <w:t>Bayside Unit 3A–SCCT-Electrical Generator Peaking Unit</w:t>
            </w:r>
          </w:p>
        </w:tc>
      </w:tr>
      <w:tr w:rsidR="00303CF7" w:rsidRPr="00E87070" w14:paraId="176AFD12"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3873B209" w14:textId="77777777" w:rsidR="00303CF7" w:rsidRPr="00E87070" w:rsidRDefault="00303CF7" w:rsidP="00423347">
            <w:pPr>
              <w:autoSpaceDE w:val="0"/>
              <w:autoSpaceDN w:val="0"/>
              <w:adjustRightInd w:val="0"/>
              <w:jc w:val="center"/>
              <w:rPr>
                <w:color w:val="000000"/>
              </w:rPr>
            </w:pPr>
            <w:r w:rsidRPr="00E87070">
              <w:rPr>
                <w:color w:val="000000"/>
              </w:rPr>
              <w:t>032</w:t>
            </w:r>
          </w:p>
        </w:tc>
        <w:tc>
          <w:tcPr>
            <w:tcW w:w="9000" w:type="dxa"/>
            <w:tcBorders>
              <w:top w:val="single" w:sz="4" w:space="0" w:color="auto"/>
              <w:left w:val="single" w:sz="4" w:space="0" w:color="auto"/>
              <w:bottom w:val="single" w:sz="4" w:space="0" w:color="auto"/>
              <w:right w:val="single" w:sz="12" w:space="0" w:color="auto"/>
            </w:tcBorders>
          </w:tcPr>
          <w:p w14:paraId="4981E640" w14:textId="77777777" w:rsidR="00303CF7" w:rsidRPr="00E87070" w:rsidRDefault="00303CF7" w:rsidP="00423347">
            <w:pPr>
              <w:autoSpaceDE w:val="0"/>
              <w:autoSpaceDN w:val="0"/>
              <w:adjustRightInd w:val="0"/>
              <w:rPr>
                <w:color w:val="000000"/>
              </w:rPr>
            </w:pPr>
            <w:r w:rsidRPr="00E87070">
              <w:rPr>
                <w:color w:val="000000"/>
              </w:rPr>
              <w:t>Bayside Unit 3B–SCCT-Electrical Generator Peaking Unit</w:t>
            </w:r>
          </w:p>
        </w:tc>
      </w:tr>
      <w:tr w:rsidR="00303CF7" w:rsidRPr="00E87070" w14:paraId="5AE6A5E2"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7E7B4A84" w14:textId="6DE78733" w:rsidR="00303CF7" w:rsidRPr="00303CF7" w:rsidRDefault="00303CF7" w:rsidP="00423347">
            <w:pPr>
              <w:rPr>
                <w:bCs/>
                <w:i/>
                <w:iCs/>
              </w:rPr>
            </w:pPr>
            <w:r w:rsidRPr="00303CF7">
              <w:rPr>
                <w:bCs/>
                <w:i/>
                <w:iCs/>
              </w:rPr>
              <w:t>Bayside Unit 4 - 62 MW SCCT Peaking Unit with 2 CTs and 1 Electrical Generator</w:t>
            </w:r>
          </w:p>
        </w:tc>
      </w:tr>
      <w:tr w:rsidR="00303CF7" w:rsidRPr="00E87070" w14:paraId="1124C69C"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5D76B9B9" w14:textId="77777777" w:rsidR="00303CF7" w:rsidRPr="00E87070" w:rsidRDefault="00303CF7" w:rsidP="00423347">
            <w:pPr>
              <w:autoSpaceDE w:val="0"/>
              <w:autoSpaceDN w:val="0"/>
              <w:adjustRightInd w:val="0"/>
              <w:jc w:val="center"/>
              <w:rPr>
                <w:color w:val="000000"/>
              </w:rPr>
            </w:pPr>
            <w:r w:rsidRPr="00E87070">
              <w:rPr>
                <w:color w:val="000000"/>
              </w:rPr>
              <w:t>033</w:t>
            </w:r>
          </w:p>
        </w:tc>
        <w:tc>
          <w:tcPr>
            <w:tcW w:w="9000" w:type="dxa"/>
            <w:tcBorders>
              <w:top w:val="single" w:sz="4" w:space="0" w:color="auto"/>
              <w:left w:val="single" w:sz="4" w:space="0" w:color="auto"/>
              <w:bottom w:val="single" w:sz="4" w:space="0" w:color="auto"/>
              <w:right w:val="single" w:sz="12" w:space="0" w:color="auto"/>
            </w:tcBorders>
          </w:tcPr>
          <w:p w14:paraId="2EBFDA41" w14:textId="77777777" w:rsidR="00303CF7" w:rsidRPr="00E87070" w:rsidRDefault="00303CF7" w:rsidP="00423347">
            <w:pPr>
              <w:autoSpaceDE w:val="0"/>
              <w:autoSpaceDN w:val="0"/>
              <w:adjustRightInd w:val="0"/>
              <w:rPr>
                <w:color w:val="000000"/>
              </w:rPr>
            </w:pPr>
            <w:r w:rsidRPr="00E87070">
              <w:rPr>
                <w:color w:val="000000"/>
              </w:rPr>
              <w:t>Bayside Unit 4A–SCCT-</w:t>
            </w:r>
            <w:r w:rsidRPr="00E87070">
              <w:rPr>
                <w:bCs/>
              </w:rPr>
              <w:t>Electrical Generator</w:t>
            </w:r>
            <w:r w:rsidRPr="00E87070">
              <w:rPr>
                <w:color w:val="000000"/>
              </w:rPr>
              <w:t xml:space="preserve"> Peaking Unit</w:t>
            </w:r>
          </w:p>
        </w:tc>
      </w:tr>
      <w:tr w:rsidR="00303CF7" w:rsidRPr="00E87070" w14:paraId="668FE329"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4AE3FDBA" w14:textId="77777777" w:rsidR="00303CF7" w:rsidRPr="00E87070" w:rsidRDefault="00303CF7" w:rsidP="00423347">
            <w:pPr>
              <w:autoSpaceDE w:val="0"/>
              <w:autoSpaceDN w:val="0"/>
              <w:adjustRightInd w:val="0"/>
              <w:jc w:val="center"/>
              <w:rPr>
                <w:color w:val="000000"/>
              </w:rPr>
            </w:pPr>
            <w:r w:rsidRPr="00E87070">
              <w:rPr>
                <w:color w:val="000000"/>
              </w:rPr>
              <w:t>034</w:t>
            </w:r>
          </w:p>
        </w:tc>
        <w:tc>
          <w:tcPr>
            <w:tcW w:w="9000" w:type="dxa"/>
            <w:tcBorders>
              <w:top w:val="single" w:sz="4" w:space="0" w:color="auto"/>
              <w:left w:val="single" w:sz="4" w:space="0" w:color="auto"/>
              <w:bottom w:val="single" w:sz="4" w:space="0" w:color="auto"/>
              <w:right w:val="single" w:sz="12" w:space="0" w:color="auto"/>
            </w:tcBorders>
          </w:tcPr>
          <w:p w14:paraId="2789A51C" w14:textId="77777777" w:rsidR="00303CF7" w:rsidRPr="00E87070" w:rsidRDefault="00303CF7" w:rsidP="00423347">
            <w:pPr>
              <w:autoSpaceDE w:val="0"/>
              <w:autoSpaceDN w:val="0"/>
              <w:adjustRightInd w:val="0"/>
              <w:rPr>
                <w:color w:val="000000"/>
              </w:rPr>
            </w:pPr>
            <w:r w:rsidRPr="00E87070">
              <w:rPr>
                <w:color w:val="000000"/>
              </w:rPr>
              <w:t>Bayside Unit 4B–SCCT-</w:t>
            </w:r>
            <w:r w:rsidRPr="00E87070">
              <w:rPr>
                <w:bCs/>
              </w:rPr>
              <w:t>Electrical Generator</w:t>
            </w:r>
            <w:r w:rsidRPr="00E87070">
              <w:rPr>
                <w:color w:val="000000"/>
              </w:rPr>
              <w:t xml:space="preserve"> Peaking Unit</w:t>
            </w:r>
          </w:p>
        </w:tc>
      </w:tr>
      <w:tr w:rsidR="00303CF7" w:rsidRPr="00E87070" w14:paraId="6205B6F3"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390A7A61" w14:textId="77777777" w:rsidR="00303CF7" w:rsidRPr="00303CF7" w:rsidRDefault="00303CF7" w:rsidP="00423347">
            <w:pPr>
              <w:rPr>
                <w:bCs/>
                <w:i/>
                <w:iCs/>
              </w:rPr>
            </w:pPr>
            <w:r w:rsidRPr="00303CF7">
              <w:rPr>
                <w:bCs/>
                <w:i/>
                <w:iCs/>
              </w:rPr>
              <w:t>Bayside Unit 5 - 62 MW SCCT Peaking Unit with 2 CTs and 1 Electric Generator</w:t>
            </w:r>
          </w:p>
        </w:tc>
      </w:tr>
      <w:tr w:rsidR="00303CF7" w:rsidRPr="00E87070" w14:paraId="37B13A10"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10486EB5" w14:textId="77777777" w:rsidR="00303CF7" w:rsidRPr="00E87070" w:rsidRDefault="00303CF7" w:rsidP="00423347">
            <w:pPr>
              <w:autoSpaceDE w:val="0"/>
              <w:autoSpaceDN w:val="0"/>
              <w:adjustRightInd w:val="0"/>
              <w:jc w:val="center"/>
              <w:rPr>
                <w:color w:val="000000"/>
              </w:rPr>
            </w:pPr>
            <w:r w:rsidRPr="00E87070">
              <w:rPr>
                <w:color w:val="000000"/>
              </w:rPr>
              <w:lastRenderedPageBreak/>
              <w:t>035</w:t>
            </w:r>
          </w:p>
        </w:tc>
        <w:tc>
          <w:tcPr>
            <w:tcW w:w="9000" w:type="dxa"/>
            <w:tcBorders>
              <w:top w:val="single" w:sz="4" w:space="0" w:color="auto"/>
              <w:left w:val="single" w:sz="4" w:space="0" w:color="auto"/>
              <w:bottom w:val="single" w:sz="4" w:space="0" w:color="auto"/>
              <w:right w:val="single" w:sz="12" w:space="0" w:color="auto"/>
            </w:tcBorders>
          </w:tcPr>
          <w:p w14:paraId="45CBD4D8" w14:textId="77777777" w:rsidR="00303CF7" w:rsidRPr="00E87070" w:rsidRDefault="00303CF7" w:rsidP="00423347">
            <w:pPr>
              <w:autoSpaceDE w:val="0"/>
              <w:autoSpaceDN w:val="0"/>
              <w:adjustRightInd w:val="0"/>
              <w:rPr>
                <w:color w:val="000000"/>
              </w:rPr>
            </w:pPr>
            <w:r w:rsidRPr="00E87070">
              <w:rPr>
                <w:color w:val="000000"/>
              </w:rPr>
              <w:t>Bayside Unit 5A</w:t>
            </w:r>
            <w:r>
              <w:rPr>
                <w:color w:val="000000"/>
              </w:rPr>
              <w:t xml:space="preserve"> - </w:t>
            </w:r>
            <w:r w:rsidRPr="00E87070">
              <w:rPr>
                <w:color w:val="000000"/>
              </w:rPr>
              <w:t>SCCT-</w:t>
            </w:r>
            <w:r w:rsidRPr="00E87070">
              <w:rPr>
                <w:bCs/>
              </w:rPr>
              <w:t>Electrical Generator</w:t>
            </w:r>
            <w:r w:rsidRPr="00E87070">
              <w:rPr>
                <w:color w:val="000000"/>
              </w:rPr>
              <w:t xml:space="preserve"> Peaking Unit</w:t>
            </w:r>
          </w:p>
        </w:tc>
      </w:tr>
      <w:tr w:rsidR="00303CF7" w:rsidRPr="00E87070" w14:paraId="69ECBB0F"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250D3841" w14:textId="77777777" w:rsidR="00303CF7" w:rsidRPr="00E87070" w:rsidRDefault="00303CF7" w:rsidP="00423347">
            <w:pPr>
              <w:autoSpaceDE w:val="0"/>
              <w:autoSpaceDN w:val="0"/>
              <w:adjustRightInd w:val="0"/>
              <w:jc w:val="center"/>
              <w:rPr>
                <w:color w:val="000000"/>
              </w:rPr>
            </w:pPr>
            <w:r w:rsidRPr="00E87070">
              <w:rPr>
                <w:color w:val="000000"/>
              </w:rPr>
              <w:t>036</w:t>
            </w:r>
          </w:p>
        </w:tc>
        <w:tc>
          <w:tcPr>
            <w:tcW w:w="9000" w:type="dxa"/>
            <w:tcBorders>
              <w:top w:val="single" w:sz="4" w:space="0" w:color="auto"/>
              <w:left w:val="single" w:sz="4" w:space="0" w:color="auto"/>
              <w:bottom w:val="single" w:sz="4" w:space="0" w:color="auto"/>
              <w:right w:val="single" w:sz="12" w:space="0" w:color="auto"/>
            </w:tcBorders>
          </w:tcPr>
          <w:p w14:paraId="0733D12F" w14:textId="77777777" w:rsidR="00303CF7" w:rsidRPr="00E87070" w:rsidRDefault="00303CF7" w:rsidP="00423347">
            <w:pPr>
              <w:autoSpaceDE w:val="0"/>
              <w:autoSpaceDN w:val="0"/>
              <w:adjustRightInd w:val="0"/>
              <w:rPr>
                <w:color w:val="000000"/>
              </w:rPr>
            </w:pPr>
            <w:r w:rsidRPr="00E87070">
              <w:rPr>
                <w:color w:val="000000"/>
              </w:rPr>
              <w:t>Bayside Unit 5B</w:t>
            </w:r>
            <w:r>
              <w:rPr>
                <w:color w:val="000000"/>
              </w:rPr>
              <w:t xml:space="preserve"> - </w:t>
            </w:r>
            <w:r w:rsidRPr="00E87070">
              <w:rPr>
                <w:color w:val="000000"/>
              </w:rPr>
              <w:t>SCCT-</w:t>
            </w:r>
            <w:r w:rsidRPr="00E87070">
              <w:rPr>
                <w:bCs/>
              </w:rPr>
              <w:t xml:space="preserve">Electrical Generator </w:t>
            </w:r>
            <w:r w:rsidRPr="00E87070">
              <w:rPr>
                <w:color w:val="000000"/>
              </w:rPr>
              <w:t>Peaking Unit</w:t>
            </w:r>
          </w:p>
        </w:tc>
      </w:tr>
      <w:tr w:rsidR="00303CF7" w:rsidRPr="00E87070" w14:paraId="2570F6F3"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39D11720" w14:textId="77777777" w:rsidR="00303CF7" w:rsidRPr="00303CF7" w:rsidRDefault="00303CF7" w:rsidP="00423347">
            <w:pPr>
              <w:rPr>
                <w:bCs/>
                <w:i/>
                <w:iCs/>
              </w:rPr>
            </w:pPr>
            <w:r w:rsidRPr="00303CF7">
              <w:rPr>
                <w:bCs/>
                <w:i/>
                <w:iCs/>
              </w:rPr>
              <w:t>Bayside Unit 6 - 62 MW SCCT Peaking Unit with 2 CTs and 1 Electric Generator</w:t>
            </w:r>
          </w:p>
        </w:tc>
      </w:tr>
      <w:tr w:rsidR="00303CF7" w:rsidRPr="00E87070" w14:paraId="2CF86C53"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79BE9753" w14:textId="77777777" w:rsidR="00303CF7" w:rsidRPr="00E87070" w:rsidRDefault="00303CF7" w:rsidP="00423347">
            <w:pPr>
              <w:autoSpaceDE w:val="0"/>
              <w:autoSpaceDN w:val="0"/>
              <w:adjustRightInd w:val="0"/>
              <w:jc w:val="center"/>
              <w:rPr>
                <w:color w:val="000000"/>
              </w:rPr>
            </w:pPr>
            <w:r w:rsidRPr="00E87070">
              <w:rPr>
                <w:color w:val="000000"/>
              </w:rPr>
              <w:t>037</w:t>
            </w:r>
          </w:p>
        </w:tc>
        <w:tc>
          <w:tcPr>
            <w:tcW w:w="9000" w:type="dxa"/>
            <w:tcBorders>
              <w:top w:val="single" w:sz="4" w:space="0" w:color="auto"/>
              <w:left w:val="single" w:sz="4" w:space="0" w:color="auto"/>
              <w:bottom w:val="single" w:sz="4" w:space="0" w:color="auto"/>
              <w:right w:val="single" w:sz="12" w:space="0" w:color="auto"/>
            </w:tcBorders>
          </w:tcPr>
          <w:p w14:paraId="1FC03D32" w14:textId="77777777" w:rsidR="00303CF7" w:rsidRPr="00E87070" w:rsidRDefault="00303CF7" w:rsidP="00423347">
            <w:pPr>
              <w:autoSpaceDE w:val="0"/>
              <w:autoSpaceDN w:val="0"/>
              <w:adjustRightInd w:val="0"/>
              <w:rPr>
                <w:color w:val="000000"/>
              </w:rPr>
            </w:pPr>
            <w:r w:rsidRPr="00E87070">
              <w:rPr>
                <w:color w:val="000000"/>
              </w:rPr>
              <w:t>Bayside Unit 6A</w:t>
            </w:r>
            <w:r>
              <w:rPr>
                <w:color w:val="000000"/>
              </w:rPr>
              <w:t xml:space="preserve"> - </w:t>
            </w:r>
            <w:r w:rsidRPr="00E87070">
              <w:rPr>
                <w:color w:val="000000"/>
              </w:rPr>
              <w:t>SCCT-</w:t>
            </w:r>
            <w:r w:rsidRPr="00E87070">
              <w:rPr>
                <w:bCs/>
              </w:rPr>
              <w:t>Electrical Generator</w:t>
            </w:r>
            <w:r w:rsidRPr="00E87070">
              <w:rPr>
                <w:color w:val="000000"/>
              </w:rPr>
              <w:t xml:space="preserve"> Peaking Unit</w:t>
            </w:r>
          </w:p>
        </w:tc>
      </w:tr>
      <w:tr w:rsidR="00303CF7" w:rsidRPr="00E87070" w14:paraId="2D5D10A8"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516078BA" w14:textId="77777777" w:rsidR="00303CF7" w:rsidRPr="00E87070" w:rsidRDefault="00303CF7" w:rsidP="00423347">
            <w:pPr>
              <w:autoSpaceDE w:val="0"/>
              <w:autoSpaceDN w:val="0"/>
              <w:adjustRightInd w:val="0"/>
              <w:jc w:val="center"/>
              <w:rPr>
                <w:color w:val="000000"/>
              </w:rPr>
            </w:pPr>
            <w:r w:rsidRPr="00E87070">
              <w:rPr>
                <w:color w:val="000000"/>
              </w:rPr>
              <w:t>038</w:t>
            </w:r>
          </w:p>
        </w:tc>
        <w:tc>
          <w:tcPr>
            <w:tcW w:w="9000" w:type="dxa"/>
            <w:tcBorders>
              <w:top w:val="single" w:sz="4" w:space="0" w:color="auto"/>
              <w:left w:val="single" w:sz="4" w:space="0" w:color="auto"/>
              <w:bottom w:val="single" w:sz="4" w:space="0" w:color="auto"/>
              <w:right w:val="single" w:sz="12" w:space="0" w:color="auto"/>
            </w:tcBorders>
          </w:tcPr>
          <w:p w14:paraId="7D0469D5" w14:textId="77777777" w:rsidR="00303CF7" w:rsidRPr="00E87070" w:rsidRDefault="00303CF7" w:rsidP="00423347">
            <w:pPr>
              <w:autoSpaceDE w:val="0"/>
              <w:autoSpaceDN w:val="0"/>
              <w:adjustRightInd w:val="0"/>
              <w:rPr>
                <w:color w:val="000000"/>
              </w:rPr>
            </w:pPr>
            <w:r w:rsidRPr="00E87070">
              <w:rPr>
                <w:color w:val="000000"/>
              </w:rPr>
              <w:t>Bayside Unit 6B</w:t>
            </w:r>
            <w:r>
              <w:rPr>
                <w:color w:val="000000"/>
              </w:rPr>
              <w:t xml:space="preserve"> - </w:t>
            </w:r>
            <w:r w:rsidRPr="00E87070">
              <w:rPr>
                <w:color w:val="000000"/>
              </w:rPr>
              <w:t>SCCT-</w:t>
            </w:r>
            <w:r w:rsidRPr="00E87070">
              <w:rPr>
                <w:bCs/>
              </w:rPr>
              <w:t>Electrical Generator</w:t>
            </w:r>
            <w:r w:rsidRPr="00E87070">
              <w:rPr>
                <w:color w:val="000000"/>
              </w:rPr>
              <w:t xml:space="preserve"> Peaking Unit</w:t>
            </w:r>
          </w:p>
        </w:tc>
      </w:tr>
      <w:tr w:rsidR="00303CF7" w:rsidRPr="00E87070" w14:paraId="5F95FCC0"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903" w:type="dxa"/>
            <w:gridSpan w:val="2"/>
            <w:tcBorders>
              <w:top w:val="single" w:sz="4" w:space="0" w:color="auto"/>
              <w:left w:val="single" w:sz="12" w:space="0" w:color="auto"/>
              <w:bottom w:val="single" w:sz="4" w:space="0" w:color="auto"/>
              <w:right w:val="single" w:sz="12" w:space="0" w:color="auto"/>
            </w:tcBorders>
          </w:tcPr>
          <w:p w14:paraId="6654D5AB" w14:textId="77777777" w:rsidR="00303CF7" w:rsidRPr="00303CF7" w:rsidRDefault="00303CF7" w:rsidP="00423347">
            <w:pPr>
              <w:autoSpaceDE w:val="0"/>
              <w:autoSpaceDN w:val="0"/>
              <w:adjustRightInd w:val="0"/>
              <w:rPr>
                <w:i/>
                <w:iCs/>
                <w:color w:val="000000"/>
              </w:rPr>
            </w:pPr>
            <w:r w:rsidRPr="00303CF7">
              <w:rPr>
                <w:i/>
                <w:iCs/>
                <w:color w:val="000000"/>
              </w:rPr>
              <w:t>Compression Ignition Internal Combustion Engines</w:t>
            </w:r>
          </w:p>
        </w:tc>
      </w:tr>
      <w:tr w:rsidR="00303CF7" w:rsidRPr="00E87070" w14:paraId="175DFDDB"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180E46B7" w14:textId="77777777" w:rsidR="00303CF7" w:rsidRPr="00E87070" w:rsidRDefault="00303CF7" w:rsidP="00423347">
            <w:pPr>
              <w:autoSpaceDE w:val="0"/>
              <w:autoSpaceDN w:val="0"/>
              <w:adjustRightInd w:val="0"/>
              <w:jc w:val="center"/>
              <w:rPr>
                <w:color w:val="000000"/>
              </w:rPr>
            </w:pPr>
            <w:r w:rsidRPr="00E87070">
              <w:rPr>
                <w:color w:val="000000"/>
              </w:rPr>
              <w:t>039</w:t>
            </w:r>
          </w:p>
        </w:tc>
        <w:tc>
          <w:tcPr>
            <w:tcW w:w="9000" w:type="dxa"/>
            <w:tcBorders>
              <w:top w:val="single" w:sz="4" w:space="0" w:color="auto"/>
              <w:left w:val="single" w:sz="4" w:space="0" w:color="auto"/>
              <w:bottom w:val="single" w:sz="4" w:space="0" w:color="auto"/>
              <w:right w:val="single" w:sz="12" w:space="0" w:color="auto"/>
            </w:tcBorders>
          </w:tcPr>
          <w:p w14:paraId="76BBA2B5" w14:textId="77777777" w:rsidR="00303CF7" w:rsidRPr="00E87070" w:rsidRDefault="00303CF7" w:rsidP="00423347">
            <w:pPr>
              <w:autoSpaceDE w:val="0"/>
              <w:autoSpaceDN w:val="0"/>
              <w:adjustRightInd w:val="0"/>
              <w:rPr>
                <w:color w:val="000000"/>
              </w:rPr>
            </w:pPr>
            <w:r w:rsidRPr="00DE2743">
              <w:t>Steam Plant</w:t>
            </w:r>
            <w:r w:rsidRPr="00E87070">
              <w:t xml:space="preserve"> Emergency Diesel Generator (385 HP)</w:t>
            </w:r>
          </w:p>
        </w:tc>
      </w:tr>
      <w:tr w:rsidR="00303CF7" w:rsidRPr="00E87070" w14:paraId="510039D2"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0BE07707" w14:textId="77777777" w:rsidR="00303CF7" w:rsidRPr="00E87070" w:rsidRDefault="00303CF7" w:rsidP="00423347">
            <w:pPr>
              <w:autoSpaceDE w:val="0"/>
              <w:autoSpaceDN w:val="0"/>
              <w:adjustRightInd w:val="0"/>
              <w:jc w:val="center"/>
              <w:rPr>
                <w:color w:val="000000"/>
              </w:rPr>
            </w:pPr>
            <w:r w:rsidRPr="00E87070">
              <w:rPr>
                <w:color w:val="000000"/>
              </w:rPr>
              <w:t>040</w:t>
            </w:r>
          </w:p>
        </w:tc>
        <w:tc>
          <w:tcPr>
            <w:tcW w:w="9000" w:type="dxa"/>
            <w:tcBorders>
              <w:top w:val="single" w:sz="4" w:space="0" w:color="auto"/>
              <w:left w:val="single" w:sz="4" w:space="0" w:color="auto"/>
              <w:bottom w:val="single" w:sz="4" w:space="0" w:color="auto"/>
              <w:right w:val="single" w:sz="12" w:space="0" w:color="auto"/>
            </w:tcBorders>
          </w:tcPr>
          <w:p w14:paraId="3D43116C" w14:textId="77777777" w:rsidR="00303CF7" w:rsidRPr="00E87070" w:rsidRDefault="00303CF7" w:rsidP="00423347">
            <w:pPr>
              <w:autoSpaceDE w:val="0"/>
              <w:autoSpaceDN w:val="0"/>
              <w:adjustRightInd w:val="0"/>
              <w:rPr>
                <w:color w:val="000000"/>
              </w:rPr>
            </w:pPr>
            <w:r w:rsidRPr="00DE2743">
              <w:t>SCCT</w:t>
            </w:r>
            <w:r w:rsidRPr="00E87070">
              <w:t xml:space="preserve"> Black Start Emergency Diesel </w:t>
            </w:r>
            <w:r w:rsidRPr="00DE2743">
              <w:t>Engine</w:t>
            </w:r>
            <w:r w:rsidRPr="00E87070">
              <w:t xml:space="preserve"> (1,495 HP)</w:t>
            </w:r>
          </w:p>
        </w:tc>
      </w:tr>
      <w:tr w:rsidR="00303CF7" w:rsidRPr="00E87070" w14:paraId="2FFDCC1C"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4" w:space="0" w:color="auto"/>
              <w:right w:val="single" w:sz="4" w:space="0" w:color="auto"/>
            </w:tcBorders>
          </w:tcPr>
          <w:p w14:paraId="10B7021C" w14:textId="77777777" w:rsidR="00303CF7" w:rsidRPr="00E87070" w:rsidRDefault="00303CF7" w:rsidP="00423347">
            <w:pPr>
              <w:autoSpaceDE w:val="0"/>
              <w:autoSpaceDN w:val="0"/>
              <w:adjustRightInd w:val="0"/>
              <w:jc w:val="center"/>
              <w:rPr>
                <w:color w:val="000000"/>
              </w:rPr>
            </w:pPr>
            <w:r w:rsidRPr="00E87070">
              <w:rPr>
                <w:color w:val="000000"/>
              </w:rPr>
              <w:t>041</w:t>
            </w:r>
          </w:p>
        </w:tc>
        <w:tc>
          <w:tcPr>
            <w:tcW w:w="9000" w:type="dxa"/>
            <w:tcBorders>
              <w:top w:val="single" w:sz="4" w:space="0" w:color="auto"/>
              <w:left w:val="single" w:sz="4" w:space="0" w:color="auto"/>
              <w:bottom w:val="single" w:sz="4" w:space="0" w:color="auto"/>
              <w:right w:val="single" w:sz="12" w:space="0" w:color="auto"/>
            </w:tcBorders>
          </w:tcPr>
          <w:p w14:paraId="57D8B753" w14:textId="77777777" w:rsidR="00303CF7" w:rsidRPr="00E87070" w:rsidRDefault="00303CF7" w:rsidP="00423347">
            <w:pPr>
              <w:autoSpaceDE w:val="0"/>
              <w:autoSpaceDN w:val="0"/>
              <w:adjustRightInd w:val="0"/>
              <w:rPr>
                <w:color w:val="000000"/>
              </w:rPr>
            </w:pPr>
            <w:r w:rsidRPr="00DE2743">
              <w:t>Administrative Building</w:t>
            </w:r>
            <w:r w:rsidRPr="00E87070">
              <w:t xml:space="preserve"> Emergency Diesel </w:t>
            </w:r>
            <w:r w:rsidRPr="008A4527">
              <w:t>Generator</w:t>
            </w:r>
            <w:r w:rsidRPr="00E87070">
              <w:t xml:space="preserve"> (755 HP)</w:t>
            </w:r>
          </w:p>
        </w:tc>
      </w:tr>
      <w:tr w:rsidR="00303CF7" w:rsidRPr="00E87070" w14:paraId="06B447D4" w14:textId="77777777" w:rsidTr="00303CF7">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9" w:type="dxa"/>
            <w:left w:w="58" w:type="dxa"/>
            <w:bottom w:w="29" w:type="dxa"/>
            <w:right w:w="58" w:type="dxa"/>
          </w:tblCellMar>
        </w:tblPrEx>
        <w:trPr>
          <w:trHeight w:val="233"/>
        </w:trPr>
        <w:tc>
          <w:tcPr>
            <w:tcW w:w="903" w:type="dxa"/>
            <w:tcBorders>
              <w:top w:val="single" w:sz="4" w:space="0" w:color="auto"/>
              <w:left w:val="single" w:sz="12" w:space="0" w:color="auto"/>
              <w:bottom w:val="single" w:sz="12" w:space="0" w:color="auto"/>
              <w:right w:val="single" w:sz="4" w:space="0" w:color="auto"/>
            </w:tcBorders>
          </w:tcPr>
          <w:p w14:paraId="368C29A9" w14:textId="77777777" w:rsidR="00303CF7" w:rsidRPr="00E87070" w:rsidRDefault="00303CF7" w:rsidP="00423347">
            <w:pPr>
              <w:autoSpaceDE w:val="0"/>
              <w:autoSpaceDN w:val="0"/>
              <w:adjustRightInd w:val="0"/>
              <w:jc w:val="center"/>
              <w:rPr>
                <w:color w:val="000000"/>
              </w:rPr>
            </w:pPr>
            <w:r w:rsidRPr="00E87070">
              <w:rPr>
                <w:color w:val="000000"/>
              </w:rPr>
              <w:t>042</w:t>
            </w:r>
          </w:p>
        </w:tc>
        <w:tc>
          <w:tcPr>
            <w:tcW w:w="9000" w:type="dxa"/>
            <w:tcBorders>
              <w:top w:val="single" w:sz="4" w:space="0" w:color="auto"/>
              <w:left w:val="single" w:sz="4" w:space="0" w:color="auto"/>
              <w:bottom w:val="single" w:sz="12" w:space="0" w:color="auto"/>
              <w:right w:val="single" w:sz="12" w:space="0" w:color="auto"/>
            </w:tcBorders>
          </w:tcPr>
          <w:p w14:paraId="3A2709EB" w14:textId="77777777" w:rsidR="00303CF7" w:rsidRPr="00E87070" w:rsidRDefault="00303CF7" w:rsidP="00423347">
            <w:pPr>
              <w:autoSpaceDE w:val="0"/>
              <w:autoSpaceDN w:val="0"/>
              <w:adjustRightInd w:val="0"/>
              <w:rPr>
                <w:color w:val="000000"/>
              </w:rPr>
            </w:pPr>
            <w:r w:rsidRPr="00E87070">
              <w:t>Emergency Diesel Fire Pump Engine (207 HP)</w:t>
            </w:r>
          </w:p>
        </w:tc>
      </w:tr>
    </w:tbl>
    <w:p w14:paraId="4538E1B5" w14:textId="77777777" w:rsidR="00F4449C" w:rsidRPr="00973148" w:rsidRDefault="00F4449C" w:rsidP="00F4449C">
      <w:pPr>
        <w:spacing w:before="120" w:after="120"/>
        <w:rPr>
          <w:b/>
          <w:caps/>
          <w:sz w:val="22"/>
          <w:szCs w:val="22"/>
        </w:rPr>
      </w:pPr>
      <w:r w:rsidRPr="00303CF7">
        <w:rPr>
          <w:b/>
          <w:caps/>
          <w:sz w:val="22"/>
          <w:szCs w:val="22"/>
        </w:rPr>
        <w:t>Applicable Regulations</w:t>
      </w:r>
    </w:p>
    <w:p w14:paraId="3237B206" w14:textId="00D01585" w:rsidR="00F4449C" w:rsidRPr="00C01B12" w:rsidRDefault="00F4449C" w:rsidP="00F4449C">
      <w:pPr>
        <w:pStyle w:val="BodyText3"/>
        <w:rPr>
          <w:sz w:val="22"/>
          <w:szCs w:val="22"/>
        </w:rPr>
      </w:pPr>
      <w:r w:rsidRPr="00C01B12">
        <w:rPr>
          <w:sz w:val="22"/>
          <w:szCs w:val="22"/>
        </w:rPr>
        <w:t xml:space="preserve">Based on the Title V </w:t>
      </w:r>
      <w:r>
        <w:rPr>
          <w:sz w:val="22"/>
          <w:szCs w:val="22"/>
        </w:rPr>
        <w:t>a</w:t>
      </w:r>
      <w:r w:rsidRPr="00C01B12">
        <w:rPr>
          <w:sz w:val="22"/>
          <w:szCs w:val="22"/>
        </w:rPr>
        <w:t xml:space="preserve">ir </w:t>
      </w:r>
      <w:r>
        <w:rPr>
          <w:sz w:val="22"/>
          <w:szCs w:val="22"/>
        </w:rPr>
        <w:t>o</w:t>
      </w:r>
      <w:r w:rsidRPr="00C01B12">
        <w:rPr>
          <w:sz w:val="22"/>
          <w:szCs w:val="22"/>
        </w:rPr>
        <w:t xml:space="preserve">peration </w:t>
      </w:r>
      <w:r w:rsidRPr="00303CF7">
        <w:rPr>
          <w:sz w:val="22"/>
          <w:szCs w:val="22"/>
        </w:rPr>
        <w:t xml:space="preserve">permit renewal application received on </w:t>
      </w:r>
      <w:r w:rsidR="00303CF7" w:rsidRPr="00303CF7">
        <w:rPr>
          <w:sz w:val="22"/>
          <w:szCs w:val="22"/>
        </w:rPr>
        <w:t>March 28, 2024</w:t>
      </w:r>
      <w:r w:rsidRPr="00303CF7">
        <w:rPr>
          <w:sz w:val="22"/>
          <w:szCs w:val="22"/>
        </w:rPr>
        <w:t>, this facility is not a major source of hazardous air pollutants (HAP).  The existing facility is a prevention of significant deterioration (PSD) major source of air pollutants in accordance with Rule 62-212.400, F.A.C.  A summary of</w:t>
      </w:r>
      <w:r w:rsidRPr="00C01B12">
        <w:rPr>
          <w:sz w:val="22"/>
          <w:szCs w:val="22"/>
        </w:rPr>
        <w:t xml:space="preserve"> applicable regulations is shown in the following table</w:t>
      </w:r>
      <w:r>
        <w:rPr>
          <w:sz w:val="22"/>
          <w:szCs w:val="22"/>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303CF7" w:rsidRPr="005C752F" w14:paraId="011410C8" w14:textId="77777777" w:rsidTr="00303CF7">
        <w:tc>
          <w:tcPr>
            <w:tcW w:w="6894" w:type="dxa"/>
            <w:tcBorders>
              <w:top w:val="single" w:sz="12" w:space="0" w:color="auto"/>
              <w:bottom w:val="single" w:sz="12" w:space="0" w:color="auto"/>
              <w:right w:val="single" w:sz="4" w:space="0" w:color="auto"/>
            </w:tcBorders>
            <w:shd w:val="clear" w:color="auto" w:fill="B8CCE4" w:themeFill="accent1" w:themeFillTint="66"/>
            <w:vAlign w:val="center"/>
          </w:tcPr>
          <w:p w14:paraId="13DB4BBD" w14:textId="77777777" w:rsidR="00303CF7" w:rsidRPr="005C752F" w:rsidRDefault="00303CF7" w:rsidP="00423347">
            <w:pPr>
              <w:rPr>
                <w:b/>
              </w:rPr>
            </w:pPr>
            <w:r w:rsidRPr="005C752F">
              <w:rPr>
                <w:b/>
              </w:rPr>
              <w:t>Regulation</w:t>
            </w:r>
          </w:p>
        </w:tc>
        <w:tc>
          <w:tcPr>
            <w:tcW w:w="3060" w:type="dxa"/>
            <w:tcBorders>
              <w:top w:val="single" w:sz="12" w:space="0" w:color="auto"/>
              <w:left w:val="single" w:sz="4" w:space="0" w:color="auto"/>
              <w:bottom w:val="single" w:sz="12" w:space="0" w:color="auto"/>
            </w:tcBorders>
            <w:shd w:val="clear" w:color="auto" w:fill="B8CCE4" w:themeFill="accent1" w:themeFillTint="66"/>
            <w:vAlign w:val="center"/>
          </w:tcPr>
          <w:p w14:paraId="5EF53C38" w14:textId="77777777" w:rsidR="00303CF7" w:rsidRPr="00303CF7" w:rsidRDefault="00303CF7" w:rsidP="00303CF7">
            <w:pPr>
              <w:pStyle w:val="Heading2"/>
              <w:spacing w:before="0"/>
              <w:jc w:val="center"/>
              <w:rPr>
                <w:rFonts w:ascii="Times New Roman" w:hAnsi="Times New Roman" w:cs="Times New Roman"/>
                <w:b/>
                <w:bCs/>
                <w:sz w:val="20"/>
              </w:rPr>
            </w:pPr>
            <w:r w:rsidRPr="00303CF7">
              <w:rPr>
                <w:rFonts w:ascii="Times New Roman" w:hAnsi="Times New Roman" w:cs="Times New Roman"/>
                <w:b/>
                <w:bCs/>
                <w:color w:val="auto"/>
                <w:sz w:val="20"/>
              </w:rPr>
              <w:t>EU Nos.</w:t>
            </w:r>
          </w:p>
        </w:tc>
      </w:tr>
      <w:tr w:rsidR="00303CF7" w14:paraId="665AA527" w14:textId="77777777" w:rsidTr="00423347">
        <w:tc>
          <w:tcPr>
            <w:tcW w:w="9954" w:type="dxa"/>
            <w:gridSpan w:val="2"/>
            <w:tcBorders>
              <w:top w:val="single" w:sz="12" w:space="0" w:color="auto"/>
              <w:bottom w:val="single" w:sz="12" w:space="0" w:color="auto"/>
            </w:tcBorders>
          </w:tcPr>
          <w:p w14:paraId="79D4735D" w14:textId="77777777" w:rsidR="00303CF7" w:rsidRPr="005C752F" w:rsidRDefault="00303CF7" w:rsidP="00423347">
            <w:r w:rsidRPr="005C752F">
              <w:rPr>
                <w:i/>
              </w:rPr>
              <w:t>Federal Rule Citations</w:t>
            </w:r>
          </w:p>
        </w:tc>
      </w:tr>
      <w:tr w:rsidR="00303CF7" w14:paraId="171F0357" w14:textId="77777777" w:rsidTr="00303CF7">
        <w:tc>
          <w:tcPr>
            <w:tcW w:w="6894" w:type="dxa"/>
            <w:tcBorders>
              <w:top w:val="single" w:sz="12" w:space="0" w:color="auto"/>
              <w:bottom w:val="single" w:sz="4" w:space="0" w:color="auto"/>
              <w:right w:val="single" w:sz="4" w:space="0" w:color="auto"/>
            </w:tcBorders>
            <w:vAlign w:val="center"/>
          </w:tcPr>
          <w:p w14:paraId="3E7EC3FA" w14:textId="77777777" w:rsidR="00303CF7" w:rsidRPr="00D5623E" w:rsidRDefault="00303CF7" w:rsidP="00423347">
            <w:r w:rsidRPr="00D5623E">
              <w:t>40 CFR 60, Subpart A:  NSPS General Provisions</w:t>
            </w:r>
          </w:p>
        </w:tc>
        <w:tc>
          <w:tcPr>
            <w:tcW w:w="3060" w:type="dxa"/>
            <w:tcBorders>
              <w:top w:val="single" w:sz="12" w:space="0" w:color="auto"/>
              <w:left w:val="single" w:sz="4" w:space="0" w:color="auto"/>
              <w:bottom w:val="single" w:sz="4" w:space="0" w:color="auto"/>
            </w:tcBorders>
            <w:vAlign w:val="center"/>
          </w:tcPr>
          <w:p w14:paraId="20311C7F" w14:textId="545BA7AB" w:rsidR="00303CF7" w:rsidRPr="005C752F" w:rsidRDefault="00303CF7" w:rsidP="00423347">
            <w:pPr>
              <w:jc w:val="center"/>
            </w:pPr>
            <w:r w:rsidRPr="005C752F">
              <w:t>020</w:t>
            </w:r>
            <w:r>
              <w:t xml:space="preserve"> </w:t>
            </w:r>
            <w:r w:rsidRPr="005C752F">
              <w:t>-</w:t>
            </w:r>
            <w:r>
              <w:t xml:space="preserve"> </w:t>
            </w:r>
            <w:r w:rsidRPr="005C752F">
              <w:t>02</w:t>
            </w:r>
            <w:r>
              <w:t xml:space="preserve">6, 031 - 038, </w:t>
            </w:r>
            <w:r w:rsidRPr="005C752F">
              <w:t>039 - 042</w:t>
            </w:r>
          </w:p>
        </w:tc>
      </w:tr>
      <w:tr w:rsidR="00303CF7" w14:paraId="756D54B0" w14:textId="77777777" w:rsidTr="00303CF7">
        <w:tc>
          <w:tcPr>
            <w:tcW w:w="6894" w:type="dxa"/>
            <w:tcBorders>
              <w:top w:val="single" w:sz="4" w:space="0" w:color="auto"/>
              <w:bottom w:val="single" w:sz="4" w:space="0" w:color="auto"/>
              <w:right w:val="single" w:sz="4" w:space="0" w:color="auto"/>
            </w:tcBorders>
            <w:vAlign w:val="center"/>
          </w:tcPr>
          <w:p w14:paraId="1BCFD3DC" w14:textId="77777777" w:rsidR="00303CF7" w:rsidRPr="00D5623E" w:rsidRDefault="00303CF7" w:rsidP="00423347">
            <w:r w:rsidRPr="00D5623E">
              <w:t xml:space="preserve">40 CFR 60, Subpart IIII:  NSPS Stationary </w:t>
            </w:r>
            <w:r>
              <w:t>CI ICE</w:t>
            </w:r>
          </w:p>
        </w:tc>
        <w:tc>
          <w:tcPr>
            <w:tcW w:w="3060" w:type="dxa"/>
            <w:tcBorders>
              <w:top w:val="single" w:sz="4" w:space="0" w:color="auto"/>
              <w:left w:val="single" w:sz="4" w:space="0" w:color="auto"/>
              <w:bottom w:val="single" w:sz="4" w:space="0" w:color="auto"/>
            </w:tcBorders>
            <w:vAlign w:val="center"/>
          </w:tcPr>
          <w:p w14:paraId="0EFF5BB1" w14:textId="2EAD542B" w:rsidR="00303CF7" w:rsidRPr="005C752F" w:rsidRDefault="00303CF7" w:rsidP="00423347">
            <w:pPr>
              <w:jc w:val="center"/>
            </w:pPr>
            <w:r w:rsidRPr="005C752F">
              <w:t xml:space="preserve">039 </w:t>
            </w:r>
            <w:r>
              <w:t>–</w:t>
            </w:r>
            <w:r w:rsidRPr="005C752F">
              <w:t xml:space="preserve"> 042</w:t>
            </w:r>
          </w:p>
        </w:tc>
      </w:tr>
      <w:tr w:rsidR="00303CF7" w14:paraId="5E98CFAC" w14:textId="77777777" w:rsidTr="00303CF7">
        <w:tc>
          <w:tcPr>
            <w:tcW w:w="6894" w:type="dxa"/>
            <w:tcBorders>
              <w:top w:val="single" w:sz="4" w:space="0" w:color="auto"/>
              <w:bottom w:val="single" w:sz="4" w:space="0" w:color="auto"/>
              <w:right w:val="single" w:sz="4" w:space="0" w:color="auto"/>
            </w:tcBorders>
            <w:vAlign w:val="center"/>
          </w:tcPr>
          <w:p w14:paraId="7E56D766" w14:textId="77777777" w:rsidR="00303CF7" w:rsidRPr="00D5623E" w:rsidRDefault="00303CF7" w:rsidP="00423347">
            <w:r w:rsidRPr="00D5623E">
              <w:t>40 CFR 60, Subpart KKKK:  NSPS Stationary Combustion Turbines</w:t>
            </w:r>
          </w:p>
        </w:tc>
        <w:tc>
          <w:tcPr>
            <w:tcW w:w="3060" w:type="dxa"/>
            <w:tcBorders>
              <w:top w:val="single" w:sz="4" w:space="0" w:color="auto"/>
              <w:left w:val="single" w:sz="4" w:space="0" w:color="auto"/>
              <w:bottom w:val="single" w:sz="4" w:space="0" w:color="auto"/>
            </w:tcBorders>
            <w:vAlign w:val="center"/>
          </w:tcPr>
          <w:p w14:paraId="649260CF" w14:textId="7E54AD9C" w:rsidR="00303CF7" w:rsidRPr="005C752F" w:rsidRDefault="00303CF7" w:rsidP="00423347">
            <w:pPr>
              <w:jc w:val="center"/>
            </w:pPr>
            <w:r>
              <w:t xml:space="preserve">020 - 026, </w:t>
            </w:r>
            <w:r w:rsidRPr="005C752F">
              <w:t>031</w:t>
            </w:r>
            <w:r>
              <w:t xml:space="preserve"> </w:t>
            </w:r>
            <w:r w:rsidRPr="005C752F">
              <w:t>-</w:t>
            </w:r>
            <w:r>
              <w:t xml:space="preserve"> </w:t>
            </w:r>
            <w:r w:rsidRPr="005C752F">
              <w:t>038</w:t>
            </w:r>
          </w:p>
        </w:tc>
      </w:tr>
      <w:tr w:rsidR="00303CF7" w14:paraId="4DD453CF" w14:textId="77777777" w:rsidTr="00303CF7">
        <w:tc>
          <w:tcPr>
            <w:tcW w:w="6894" w:type="dxa"/>
            <w:tcBorders>
              <w:top w:val="single" w:sz="4" w:space="0" w:color="auto"/>
              <w:bottom w:val="single" w:sz="4" w:space="0" w:color="auto"/>
              <w:right w:val="single" w:sz="4" w:space="0" w:color="auto"/>
            </w:tcBorders>
            <w:vAlign w:val="center"/>
          </w:tcPr>
          <w:p w14:paraId="2763D799" w14:textId="77777777" w:rsidR="00303CF7" w:rsidRPr="00D5623E" w:rsidRDefault="00303CF7" w:rsidP="00423347">
            <w:r w:rsidRPr="00D5623E">
              <w:t>40 CFR 63, Subpart A:  NESHAP General Provisions</w:t>
            </w:r>
          </w:p>
        </w:tc>
        <w:tc>
          <w:tcPr>
            <w:tcW w:w="3060" w:type="dxa"/>
            <w:tcBorders>
              <w:top w:val="single" w:sz="4" w:space="0" w:color="auto"/>
              <w:left w:val="single" w:sz="4" w:space="0" w:color="auto"/>
              <w:bottom w:val="single" w:sz="4" w:space="0" w:color="auto"/>
            </w:tcBorders>
            <w:vAlign w:val="center"/>
          </w:tcPr>
          <w:p w14:paraId="3C52C174" w14:textId="77777777" w:rsidR="00303CF7" w:rsidRPr="005C752F" w:rsidRDefault="00303CF7" w:rsidP="00423347">
            <w:pPr>
              <w:jc w:val="center"/>
            </w:pPr>
            <w:r w:rsidRPr="005C752F">
              <w:t>039 - 042</w:t>
            </w:r>
          </w:p>
        </w:tc>
      </w:tr>
      <w:tr w:rsidR="00303CF7" w14:paraId="78267282" w14:textId="77777777" w:rsidTr="00303CF7">
        <w:tc>
          <w:tcPr>
            <w:tcW w:w="6894" w:type="dxa"/>
            <w:tcBorders>
              <w:top w:val="single" w:sz="4" w:space="0" w:color="auto"/>
              <w:bottom w:val="single" w:sz="4" w:space="0" w:color="auto"/>
              <w:right w:val="single" w:sz="4" w:space="0" w:color="auto"/>
            </w:tcBorders>
            <w:vAlign w:val="center"/>
          </w:tcPr>
          <w:p w14:paraId="65A00FC7" w14:textId="77777777" w:rsidR="00303CF7" w:rsidRPr="00D5623E" w:rsidRDefault="00303CF7" w:rsidP="00423347">
            <w:r w:rsidRPr="00D5623E">
              <w:t xml:space="preserve">40 CFR 63, Subpart ZZZZ:  NESHAP </w:t>
            </w:r>
            <w:r>
              <w:t>RICE</w:t>
            </w:r>
            <w:r w:rsidRPr="00D5623E">
              <w:t xml:space="preserve"> </w:t>
            </w:r>
          </w:p>
        </w:tc>
        <w:tc>
          <w:tcPr>
            <w:tcW w:w="3060" w:type="dxa"/>
            <w:tcBorders>
              <w:top w:val="single" w:sz="4" w:space="0" w:color="auto"/>
              <w:left w:val="single" w:sz="4" w:space="0" w:color="auto"/>
              <w:bottom w:val="single" w:sz="4" w:space="0" w:color="auto"/>
            </w:tcBorders>
            <w:vAlign w:val="center"/>
          </w:tcPr>
          <w:p w14:paraId="488A2E7E" w14:textId="77777777" w:rsidR="00303CF7" w:rsidRPr="005C752F" w:rsidRDefault="00303CF7" w:rsidP="00423347">
            <w:pPr>
              <w:jc w:val="center"/>
            </w:pPr>
            <w:r w:rsidRPr="005C752F">
              <w:t>039 - 042</w:t>
            </w:r>
          </w:p>
        </w:tc>
      </w:tr>
      <w:tr w:rsidR="00303CF7" w14:paraId="5FB09DEA" w14:textId="77777777" w:rsidTr="00303CF7">
        <w:tc>
          <w:tcPr>
            <w:tcW w:w="6894" w:type="dxa"/>
            <w:tcBorders>
              <w:top w:val="single" w:sz="4" w:space="0" w:color="auto"/>
              <w:bottom w:val="single" w:sz="4" w:space="0" w:color="auto"/>
              <w:right w:val="single" w:sz="4" w:space="0" w:color="auto"/>
            </w:tcBorders>
            <w:vAlign w:val="center"/>
          </w:tcPr>
          <w:p w14:paraId="7603E427" w14:textId="77777777" w:rsidR="00303CF7" w:rsidRPr="00D5623E" w:rsidRDefault="00303CF7" w:rsidP="00423347">
            <w:r w:rsidRPr="00D5623E">
              <w:t>40 CFR 72:  Acid Rain Program Permit Regulations</w:t>
            </w:r>
          </w:p>
        </w:tc>
        <w:tc>
          <w:tcPr>
            <w:tcW w:w="3060" w:type="dxa"/>
            <w:tcBorders>
              <w:top w:val="single" w:sz="4" w:space="0" w:color="auto"/>
              <w:left w:val="single" w:sz="4" w:space="0" w:color="auto"/>
              <w:bottom w:val="single" w:sz="4" w:space="0" w:color="auto"/>
            </w:tcBorders>
            <w:vAlign w:val="center"/>
          </w:tcPr>
          <w:p w14:paraId="0E54A0FC" w14:textId="5BBCC2B2" w:rsidR="00303CF7" w:rsidRPr="005C752F" w:rsidRDefault="00303CF7" w:rsidP="00423347">
            <w:pPr>
              <w:jc w:val="center"/>
            </w:pPr>
            <w:r w:rsidRPr="005C752F">
              <w:t>020</w:t>
            </w:r>
            <w:r>
              <w:t xml:space="preserve"> </w:t>
            </w:r>
            <w:r w:rsidRPr="005C752F">
              <w:t>-</w:t>
            </w:r>
            <w:r>
              <w:t xml:space="preserve"> </w:t>
            </w:r>
            <w:r w:rsidRPr="005C752F">
              <w:t>026, 031</w:t>
            </w:r>
            <w:r>
              <w:t xml:space="preserve"> </w:t>
            </w:r>
            <w:r w:rsidRPr="005C752F">
              <w:t>-</w:t>
            </w:r>
            <w:r>
              <w:t xml:space="preserve"> </w:t>
            </w:r>
            <w:r w:rsidRPr="005C752F">
              <w:t>038</w:t>
            </w:r>
          </w:p>
        </w:tc>
      </w:tr>
      <w:tr w:rsidR="00303CF7" w14:paraId="1BFBB160" w14:textId="77777777" w:rsidTr="00303CF7">
        <w:tc>
          <w:tcPr>
            <w:tcW w:w="6894" w:type="dxa"/>
            <w:tcBorders>
              <w:top w:val="single" w:sz="4" w:space="0" w:color="auto"/>
              <w:bottom w:val="single" w:sz="4" w:space="0" w:color="auto"/>
              <w:right w:val="single" w:sz="4" w:space="0" w:color="auto"/>
            </w:tcBorders>
            <w:vAlign w:val="center"/>
          </w:tcPr>
          <w:p w14:paraId="15A706F5" w14:textId="77777777" w:rsidR="00303CF7" w:rsidRPr="00D5623E" w:rsidRDefault="00303CF7" w:rsidP="00423347">
            <w:r w:rsidRPr="00D5623E">
              <w:t>40 CFR 75:  Acid Rain Program Continuous Emissions Monitoring</w:t>
            </w:r>
          </w:p>
        </w:tc>
        <w:tc>
          <w:tcPr>
            <w:tcW w:w="3060" w:type="dxa"/>
            <w:tcBorders>
              <w:top w:val="single" w:sz="4" w:space="0" w:color="auto"/>
              <w:left w:val="single" w:sz="4" w:space="0" w:color="auto"/>
              <w:bottom w:val="single" w:sz="4" w:space="0" w:color="auto"/>
            </w:tcBorders>
            <w:vAlign w:val="center"/>
          </w:tcPr>
          <w:p w14:paraId="43C29C87" w14:textId="2613AC11" w:rsidR="00303CF7" w:rsidRPr="005C752F" w:rsidRDefault="00303CF7" w:rsidP="00423347">
            <w:pPr>
              <w:jc w:val="center"/>
            </w:pPr>
            <w:r w:rsidRPr="005C752F">
              <w:t>020</w:t>
            </w:r>
            <w:r>
              <w:t xml:space="preserve"> </w:t>
            </w:r>
            <w:r w:rsidRPr="005C752F">
              <w:t>-</w:t>
            </w:r>
            <w:r>
              <w:t xml:space="preserve"> </w:t>
            </w:r>
            <w:r w:rsidRPr="005C752F">
              <w:t>026, 031</w:t>
            </w:r>
            <w:r>
              <w:t xml:space="preserve"> </w:t>
            </w:r>
            <w:r w:rsidRPr="005C752F">
              <w:t>-</w:t>
            </w:r>
            <w:r>
              <w:t xml:space="preserve"> </w:t>
            </w:r>
            <w:r w:rsidRPr="005C752F">
              <w:t>038</w:t>
            </w:r>
          </w:p>
        </w:tc>
      </w:tr>
      <w:tr w:rsidR="00303CF7" w14:paraId="7859B60A" w14:textId="77777777" w:rsidTr="00303CF7">
        <w:tc>
          <w:tcPr>
            <w:tcW w:w="6894" w:type="dxa"/>
            <w:tcBorders>
              <w:top w:val="single" w:sz="4" w:space="0" w:color="auto"/>
              <w:bottom w:val="single" w:sz="4" w:space="0" w:color="auto"/>
              <w:right w:val="single" w:sz="4" w:space="0" w:color="auto"/>
            </w:tcBorders>
            <w:vAlign w:val="center"/>
          </w:tcPr>
          <w:p w14:paraId="21D06A8C" w14:textId="77777777" w:rsidR="00303CF7" w:rsidRPr="00D5623E" w:rsidRDefault="00303CF7" w:rsidP="00423347">
            <w:r w:rsidRPr="00D5623E">
              <w:t>40 CFR 77:  Acid Rain Program Excess Emissions</w:t>
            </w:r>
          </w:p>
        </w:tc>
        <w:tc>
          <w:tcPr>
            <w:tcW w:w="3060" w:type="dxa"/>
            <w:tcBorders>
              <w:top w:val="single" w:sz="4" w:space="0" w:color="auto"/>
              <w:left w:val="single" w:sz="4" w:space="0" w:color="auto"/>
              <w:bottom w:val="single" w:sz="4" w:space="0" w:color="auto"/>
            </w:tcBorders>
            <w:vAlign w:val="center"/>
          </w:tcPr>
          <w:p w14:paraId="539438F3" w14:textId="125D730E" w:rsidR="00303CF7" w:rsidRPr="005C752F" w:rsidRDefault="00303CF7" w:rsidP="00423347">
            <w:pPr>
              <w:jc w:val="center"/>
            </w:pPr>
            <w:r w:rsidRPr="005C752F">
              <w:t>020</w:t>
            </w:r>
            <w:r>
              <w:t xml:space="preserve"> </w:t>
            </w:r>
            <w:r w:rsidRPr="005C752F">
              <w:t>-</w:t>
            </w:r>
            <w:r>
              <w:t xml:space="preserve"> </w:t>
            </w:r>
            <w:r w:rsidRPr="005C752F">
              <w:t>026, 031</w:t>
            </w:r>
            <w:r>
              <w:t xml:space="preserve"> </w:t>
            </w:r>
            <w:r w:rsidRPr="005C752F">
              <w:t>-</w:t>
            </w:r>
            <w:r>
              <w:t xml:space="preserve"> </w:t>
            </w:r>
            <w:r w:rsidRPr="005C752F">
              <w:t>038</w:t>
            </w:r>
          </w:p>
        </w:tc>
      </w:tr>
      <w:tr w:rsidR="00303CF7" w14:paraId="3BC31E58" w14:textId="77777777" w:rsidTr="00303CF7">
        <w:tc>
          <w:tcPr>
            <w:tcW w:w="6894" w:type="dxa"/>
            <w:tcBorders>
              <w:top w:val="single" w:sz="4" w:space="0" w:color="auto"/>
              <w:bottom w:val="single" w:sz="4" w:space="0" w:color="auto"/>
              <w:right w:val="single" w:sz="4" w:space="0" w:color="auto"/>
            </w:tcBorders>
            <w:vAlign w:val="center"/>
          </w:tcPr>
          <w:p w14:paraId="24A98FD3" w14:textId="77777777" w:rsidR="00303CF7" w:rsidRPr="00D5623E" w:rsidRDefault="00303CF7" w:rsidP="00423347">
            <w:r w:rsidRPr="00D5623E">
              <w:t>40 CFR 78:  Acid Rain Program Appeal Procedures</w:t>
            </w:r>
          </w:p>
        </w:tc>
        <w:tc>
          <w:tcPr>
            <w:tcW w:w="3060" w:type="dxa"/>
            <w:tcBorders>
              <w:top w:val="single" w:sz="4" w:space="0" w:color="auto"/>
              <w:left w:val="single" w:sz="4" w:space="0" w:color="auto"/>
              <w:bottom w:val="single" w:sz="6" w:space="0" w:color="auto"/>
            </w:tcBorders>
            <w:vAlign w:val="center"/>
          </w:tcPr>
          <w:p w14:paraId="17FF649A" w14:textId="524A95B0" w:rsidR="00303CF7" w:rsidRPr="005C752F" w:rsidRDefault="00303CF7" w:rsidP="00423347">
            <w:pPr>
              <w:jc w:val="center"/>
            </w:pPr>
            <w:r w:rsidRPr="005C752F">
              <w:t>020</w:t>
            </w:r>
            <w:r>
              <w:t xml:space="preserve"> </w:t>
            </w:r>
            <w:r w:rsidRPr="005C752F">
              <w:t>-</w:t>
            </w:r>
            <w:r>
              <w:t xml:space="preserve"> </w:t>
            </w:r>
            <w:r w:rsidRPr="005C752F">
              <w:t>026, 031</w:t>
            </w:r>
            <w:r>
              <w:t xml:space="preserve"> </w:t>
            </w:r>
            <w:r w:rsidRPr="005C752F">
              <w:t>-</w:t>
            </w:r>
            <w:r>
              <w:t xml:space="preserve"> </w:t>
            </w:r>
            <w:r w:rsidRPr="005C752F">
              <w:t>038</w:t>
            </w:r>
          </w:p>
        </w:tc>
      </w:tr>
      <w:tr w:rsidR="00303CF7" w:rsidRPr="005C752F" w14:paraId="2B91F268" w14:textId="77777777" w:rsidTr="00423347">
        <w:tc>
          <w:tcPr>
            <w:tcW w:w="9954" w:type="dxa"/>
            <w:gridSpan w:val="2"/>
            <w:tcBorders>
              <w:top w:val="single" w:sz="12" w:space="0" w:color="auto"/>
              <w:bottom w:val="single" w:sz="12" w:space="0" w:color="auto"/>
            </w:tcBorders>
          </w:tcPr>
          <w:p w14:paraId="476FEADD" w14:textId="77777777" w:rsidR="00303CF7" w:rsidRPr="005C752F" w:rsidRDefault="00303CF7" w:rsidP="00423347">
            <w:r w:rsidRPr="005C752F">
              <w:rPr>
                <w:i/>
              </w:rPr>
              <w:t>State Rule Citations</w:t>
            </w:r>
          </w:p>
        </w:tc>
      </w:tr>
      <w:tr w:rsidR="00303CF7" w14:paraId="101BD958" w14:textId="77777777" w:rsidTr="00303CF7">
        <w:tc>
          <w:tcPr>
            <w:tcW w:w="6894" w:type="dxa"/>
            <w:tcBorders>
              <w:top w:val="single" w:sz="12" w:space="0" w:color="auto"/>
              <w:bottom w:val="single" w:sz="4" w:space="0" w:color="auto"/>
              <w:right w:val="single" w:sz="4" w:space="0" w:color="auto"/>
            </w:tcBorders>
            <w:vAlign w:val="center"/>
          </w:tcPr>
          <w:p w14:paraId="190D5C9F" w14:textId="77777777" w:rsidR="00303CF7" w:rsidRPr="00D5623E" w:rsidRDefault="00303CF7" w:rsidP="00423347">
            <w:r w:rsidRPr="00D5623E">
              <w:t>Rule 62-204.800, F.A.C.:  Federal Regulations Adopted by Reference</w:t>
            </w:r>
          </w:p>
        </w:tc>
        <w:tc>
          <w:tcPr>
            <w:tcW w:w="3060" w:type="dxa"/>
            <w:tcBorders>
              <w:top w:val="single" w:sz="12" w:space="0" w:color="auto"/>
              <w:left w:val="single" w:sz="4" w:space="0" w:color="auto"/>
              <w:bottom w:val="single" w:sz="4" w:space="0" w:color="auto"/>
            </w:tcBorders>
            <w:vAlign w:val="center"/>
          </w:tcPr>
          <w:p w14:paraId="30A6F543" w14:textId="4621D8AC" w:rsidR="00303CF7" w:rsidRPr="005C752F" w:rsidRDefault="00303CF7" w:rsidP="00423347">
            <w:pPr>
              <w:jc w:val="center"/>
            </w:pPr>
            <w:r w:rsidRPr="005C752F">
              <w:t>020</w:t>
            </w:r>
            <w:r>
              <w:t xml:space="preserve"> </w:t>
            </w:r>
            <w:r w:rsidRPr="005C752F">
              <w:t>-</w:t>
            </w:r>
            <w:r>
              <w:t xml:space="preserve"> </w:t>
            </w:r>
            <w:r w:rsidRPr="005C752F">
              <w:t>026, 031</w:t>
            </w:r>
            <w:r>
              <w:t xml:space="preserve"> </w:t>
            </w:r>
            <w:r w:rsidRPr="005C752F">
              <w:t>-</w:t>
            </w:r>
            <w:r>
              <w:t xml:space="preserve"> </w:t>
            </w:r>
            <w:r w:rsidRPr="005C752F">
              <w:t>038,</w:t>
            </w:r>
            <w:r>
              <w:t xml:space="preserve"> </w:t>
            </w:r>
            <w:r w:rsidRPr="005C752F">
              <w:t>039 - 042</w:t>
            </w:r>
          </w:p>
        </w:tc>
      </w:tr>
      <w:tr w:rsidR="00303CF7" w14:paraId="75952575" w14:textId="77777777" w:rsidTr="00303CF7">
        <w:tc>
          <w:tcPr>
            <w:tcW w:w="6894" w:type="dxa"/>
            <w:tcBorders>
              <w:top w:val="single" w:sz="4" w:space="0" w:color="auto"/>
              <w:bottom w:val="single" w:sz="4" w:space="0" w:color="auto"/>
              <w:right w:val="single" w:sz="4" w:space="0" w:color="auto"/>
            </w:tcBorders>
            <w:vAlign w:val="center"/>
          </w:tcPr>
          <w:p w14:paraId="176DBBD2" w14:textId="77777777" w:rsidR="00303CF7" w:rsidRPr="00D5623E" w:rsidRDefault="00303CF7" w:rsidP="00423347">
            <w:r w:rsidRPr="00D5623E">
              <w:t>Rule 62-212.400, F.A.C.:  PSD of Air Quality</w:t>
            </w:r>
          </w:p>
        </w:tc>
        <w:tc>
          <w:tcPr>
            <w:tcW w:w="3060" w:type="dxa"/>
            <w:tcBorders>
              <w:top w:val="single" w:sz="4" w:space="0" w:color="auto"/>
              <w:left w:val="single" w:sz="4" w:space="0" w:color="auto"/>
              <w:bottom w:val="single" w:sz="4" w:space="0" w:color="auto"/>
            </w:tcBorders>
            <w:vAlign w:val="center"/>
          </w:tcPr>
          <w:p w14:paraId="67CB1944" w14:textId="6A5349A8" w:rsidR="00303CF7" w:rsidRPr="00D5623E" w:rsidRDefault="00303CF7" w:rsidP="00423347">
            <w:pPr>
              <w:jc w:val="center"/>
            </w:pPr>
            <w:r w:rsidRPr="00D5623E">
              <w:t>020</w:t>
            </w:r>
            <w:r>
              <w:t xml:space="preserve"> </w:t>
            </w:r>
            <w:r w:rsidRPr="00D5623E">
              <w:t>-</w:t>
            </w:r>
            <w:r>
              <w:t xml:space="preserve"> </w:t>
            </w:r>
            <w:r w:rsidRPr="00D5623E">
              <w:t>026</w:t>
            </w:r>
          </w:p>
        </w:tc>
      </w:tr>
      <w:tr w:rsidR="00303CF7" w14:paraId="2ADC1148" w14:textId="77777777" w:rsidTr="00303CF7">
        <w:tc>
          <w:tcPr>
            <w:tcW w:w="6894" w:type="dxa"/>
            <w:tcBorders>
              <w:top w:val="single" w:sz="4" w:space="0" w:color="auto"/>
              <w:bottom w:val="single" w:sz="4" w:space="0" w:color="auto"/>
              <w:right w:val="single" w:sz="4" w:space="0" w:color="auto"/>
            </w:tcBorders>
            <w:vAlign w:val="center"/>
          </w:tcPr>
          <w:p w14:paraId="75CAFEF3" w14:textId="77777777" w:rsidR="00303CF7" w:rsidRPr="00D5623E" w:rsidRDefault="00303CF7" w:rsidP="00423347">
            <w:pPr>
              <w:pStyle w:val="Default"/>
              <w:rPr>
                <w:rFonts w:ascii="Times New Roman" w:hAnsi="Times New Roman" w:cs="Times New Roman"/>
                <w:sz w:val="20"/>
                <w:szCs w:val="20"/>
              </w:rPr>
            </w:pPr>
            <w:r w:rsidRPr="00D5623E">
              <w:rPr>
                <w:rFonts w:ascii="Times New Roman" w:hAnsi="Times New Roman" w:cs="Times New Roman"/>
                <w:sz w:val="20"/>
                <w:szCs w:val="20"/>
              </w:rPr>
              <w:t>Rule 62-213.413, F.A.C.:  Fast-Track Revisions of Acid Rain Parts.</w:t>
            </w:r>
          </w:p>
        </w:tc>
        <w:tc>
          <w:tcPr>
            <w:tcW w:w="3060" w:type="dxa"/>
            <w:tcBorders>
              <w:top w:val="single" w:sz="4" w:space="0" w:color="auto"/>
              <w:left w:val="single" w:sz="4" w:space="0" w:color="auto"/>
              <w:bottom w:val="single" w:sz="4" w:space="0" w:color="auto"/>
            </w:tcBorders>
            <w:vAlign w:val="center"/>
          </w:tcPr>
          <w:p w14:paraId="07A39D74" w14:textId="223C3481" w:rsidR="00303CF7" w:rsidRPr="00D5623E" w:rsidRDefault="00303CF7" w:rsidP="00423347">
            <w:pPr>
              <w:jc w:val="center"/>
            </w:pPr>
            <w:r w:rsidRPr="00D5623E">
              <w:t>020</w:t>
            </w:r>
            <w:r>
              <w:t xml:space="preserve"> </w:t>
            </w:r>
            <w:r w:rsidRPr="00D5623E">
              <w:t>-</w:t>
            </w:r>
            <w:r>
              <w:t xml:space="preserve"> </w:t>
            </w:r>
            <w:r w:rsidRPr="00D5623E">
              <w:t>026, 031</w:t>
            </w:r>
            <w:r>
              <w:t xml:space="preserve"> </w:t>
            </w:r>
            <w:r w:rsidRPr="00D5623E">
              <w:t>-</w:t>
            </w:r>
            <w:r>
              <w:t xml:space="preserve"> </w:t>
            </w:r>
            <w:r w:rsidRPr="00D5623E">
              <w:t>038</w:t>
            </w:r>
          </w:p>
        </w:tc>
      </w:tr>
      <w:tr w:rsidR="00303CF7" w14:paraId="7D8F8097" w14:textId="77777777" w:rsidTr="00303CF7">
        <w:tc>
          <w:tcPr>
            <w:tcW w:w="6894" w:type="dxa"/>
            <w:tcBorders>
              <w:top w:val="single" w:sz="4" w:space="0" w:color="auto"/>
              <w:bottom w:val="single" w:sz="12" w:space="0" w:color="auto"/>
              <w:right w:val="single" w:sz="4" w:space="0" w:color="auto"/>
            </w:tcBorders>
            <w:vAlign w:val="center"/>
          </w:tcPr>
          <w:p w14:paraId="578FBC17" w14:textId="77777777" w:rsidR="00303CF7" w:rsidRPr="00D5623E" w:rsidRDefault="00303CF7" w:rsidP="00423347">
            <w:pPr>
              <w:autoSpaceDE w:val="0"/>
              <w:autoSpaceDN w:val="0"/>
              <w:adjustRightInd w:val="0"/>
            </w:pPr>
            <w:r w:rsidRPr="00D5623E">
              <w:t xml:space="preserve">Chapter 62-214, F.A.C.:  </w:t>
            </w:r>
            <w:r>
              <w:rPr>
                <w:bCs/>
              </w:rPr>
              <w:t>Sources Subject to t</w:t>
            </w:r>
            <w:r w:rsidRPr="00D5623E">
              <w:rPr>
                <w:bCs/>
              </w:rPr>
              <w:t>he Federal Acid Rain Program</w:t>
            </w:r>
          </w:p>
        </w:tc>
        <w:tc>
          <w:tcPr>
            <w:tcW w:w="3060" w:type="dxa"/>
            <w:tcBorders>
              <w:top w:val="single" w:sz="4" w:space="0" w:color="auto"/>
              <w:left w:val="single" w:sz="4" w:space="0" w:color="auto"/>
              <w:bottom w:val="single" w:sz="12" w:space="0" w:color="auto"/>
            </w:tcBorders>
            <w:vAlign w:val="center"/>
          </w:tcPr>
          <w:p w14:paraId="402F9C64" w14:textId="5C45389A" w:rsidR="00303CF7" w:rsidRPr="00D5623E" w:rsidRDefault="00303CF7" w:rsidP="00423347">
            <w:pPr>
              <w:jc w:val="center"/>
            </w:pPr>
            <w:r w:rsidRPr="00D5623E">
              <w:t>020</w:t>
            </w:r>
            <w:r>
              <w:t xml:space="preserve"> </w:t>
            </w:r>
            <w:r w:rsidRPr="00D5623E">
              <w:t>-</w:t>
            </w:r>
            <w:r>
              <w:t xml:space="preserve"> </w:t>
            </w:r>
            <w:r w:rsidRPr="00D5623E">
              <w:t>026, 031</w:t>
            </w:r>
            <w:r>
              <w:t xml:space="preserve"> </w:t>
            </w:r>
            <w:r w:rsidRPr="00D5623E">
              <w:t>-</w:t>
            </w:r>
            <w:r>
              <w:t xml:space="preserve"> </w:t>
            </w:r>
            <w:r w:rsidRPr="00D5623E">
              <w:t>038</w:t>
            </w:r>
          </w:p>
        </w:tc>
      </w:tr>
    </w:tbl>
    <w:p w14:paraId="6B886DA9" w14:textId="77777777" w:rsidR="000B6156" w:rsidRPr="00D10365" w:rsidRDefault="000B6156" w:rsidP="000B6156">
      <w:pPr>
        <w:spacing w:before="120" w:after="120"/>
        <w:rPr>
          <w:b/>
          <w:caps/>
          <w:sz w:val="22"/>
          <w:szCs w:val="22"/>
        </w:rPr>
      </w:pPr>
      <w:r>
        <w:rPr>
          <w:b/>
          <w:caps/>
          <w:sz w:val="22"/>
          <w:szCs w:val="22"/>
        </w:rPr>
        <w:t>Project DESCRIPTION</w:t>
      </w:r>
    </w:p>
    <w:p w14:paraId="6BE3E0AE" w14:textId="5E974C80" w:rsidR="000B6156" w:rsidRPr="008E5304" w:rsidRDefault="00F656BF" w:rsidP="000B6156">
      <w:pPr>
        <w:spacing w:after="120"/>
        <w:rPr>
          <w:sz w:val="22"/>
          <w:szCs w:val="22"/>
        </w:rPr>
      </w:pPr>
      <w:r>
        <w:rPr>
          <w:sz w:val="22"/>
          <w:szCs w:val="22"/>
        </w:rPr>
        <w:t xml:space="preserve">The purpose of this permitting project is to administratively amend the Title V air operation permit for the above referenced facility.  The amendment incorporates the applicable requirements of Permit No. </w:t>
      </w:r>
      <w:r w:rsidR="0038261D">
        <w:rPr>
          <w:sz w:val="22"/>
          <w:szCs w:val="22"/>
        </w:rPr>
        <w:t>0570040-050</w:t>
      </w:r>
      <w:r>
        <w:rPr>
          <w:sz w:val="22"/>
          <w:szCs w:val="22"/>
        </w:rPr>
        <w:t xml:space="preserve">-AC, which was issued as an enhanced NSR permit that satisfied the requirements of Rule </w:t>
      </w:r>
      <w:r w:rsidRPr="006B39E8">
        <w:rPr>
          <w:sz w:val="22"/>
          <w:szCs w:val="22"/>
        </w:rPr>
        <w:t>62-210.360(1)(f), F.</w:t>
      </w:r>
      <w:r>
        <w:rPr>
          <w:sz w:val="22"/>
          <w:szCs w:val="22"/>
        </w:rPr>
        <w:t>A.C.</w:t>
      </w:r>
      <w:r w:rsidR="0038261D">
        <w:rPr>
          <w:sz w:val="22"/>
          <w:szCs w:val="22"/>
        </w:rPr>
        <w:t xml:space="preserve">  Permit No. 0570040-050-AC authorized Emissions Units 031 through 038 (CTs 3A/3B, 4A/4B, 5A/5B, and 6A/6B) to operate as synchronous condensers to increase the stability of the </w:t>
      </w:r>
      <w:r w:rsidR="009E2E77">
        <w:rPr>
          <w:sz w:val="22"/>
          <w:szCs w:val="22"/>
        </w:rPr>
        <w:t>power</w:t>
      </w:r>
      <w:r w:rsidR="0038261D">
        <w:rPr>
          <w:sz w:val="22"/>
          <w:szCs w:val="22"/>
        </w:rPr>
        <w:t xml:space="preserve"> grid.</w:t>
      </w:r>
    </w:p>
    <w:p w14:paraId="202F6FD2" w14:textId="74E0F557" w:rsidR="00692F44" w:rsidRPr="00692F44" w:rsidRDefault="00692F44" w:rsidP="00692F44">
      <w:pPr>
        <w:spacing w:before="120" w:after="120"/>
        <w:rPr>
          <w:b/>
          <w:caps/>
          <w:sz w:val="22"/>
          <w:szCs w:val="22"/>
        </w:rPr>
      </w:pPr>
      <w:r w:rsidRPr="00692F44">
        <w:rPr>
          <w:b/>
          <w:caps/>
          <w:sz w:val="22"/>
          <w:szCs w:val="22"/>
        </w:rPr>
        <w:t>Processing Schedule</w:t>
      </w:r>
      <w:r>
        <w:rPr>
          <w:b/>
          <w:caps/>
          <w:sz w:val="22"/>
          <w:szCs w:val="22"/>
        </w:rPr>
        <w:t xml:space="preserve"> and Related Documents</w:t>
      </w:r>
    </w:p>
    <w:p w14:paraId="3E64C478" w14:textId="00E9AD5F" w:rsidR="00F656BF" w:rsidRDefault="00F656BF" w:rsidP="0038261D">
      <w:pPr>
        <w:widowControl w:val="0"/>
        <w:tabs>
          <w:tab w:val="right" w:pos="10080"/>
        </w:tabs>
        <w:rPr>
          <w:b/>
          <w:bCs/>
          <w:sz w:val="22"/>
        </w:rPr>
      </w:pPr>
      <w:r>
        <w:rPr>
          <w:sz w:val="22"/>
        </w:rPr>
        <w:t xml:space="preserve">Final Air Construction Permit No. </w:t>
      </w:r>
      <w:r w:rsidR="0038261D">
        <w:rPr>
          <w:sz w:val="22"/>
          <w:szCs w:val="22"/>
        </w:rPr>
        <w:t>0570040-050</w:t>
      </w:r>
      <w:r>
        <w:rPr>
          <w:sz w:val="22"/>
        </w:rPr>
        <w:t>-AC issued</w:t>
      </w:r>
      <w:r>
        <w:rPr>
          <w:sz w:val="22"/>
        </w:rPr>
        <w:tab/>
      </w:r>
      <w:r>
        <w:rPr>
          <w:b/>
          <w:bCs/>
          <w:sz w:val="22"/>
        </w:rPr>
        <w:t>[</w:t>
      </w:r>
      <w:r w:rsidR="0038261D">
        <w:rPr>
          <w:b/>
          <w:bCs/>
          <w:sz w:val="22"/>
        </w:rPr>
        <w:t>January 6, 2025</w:t>
      </w:r>
      <w:r>
        <w:rPr>
          <w:b/>
          <w:bCs/>
          <w:sz w:val="22"/>
        </w:rPr>
        <w:t>]</w:t>
      </w:r>
    </w:p>
    <w:p w14:paraId="00CFA918" w14:textId="065BD872" w:rsidR="009E2E77" w:rsidRDefault="00F656BF" w:rsidP="0038261D">
      <w:pPr>
        <w:widowControl w:val="0"/>
        <w:tabs>
          <w:tab w:val="right" w:pos="10080"/>
        </w:tabs>
        <w:spacing w:after="120"/>
        <w:rPr>
          <w:b/>
          <w:bCs/>
          <w:sz w:val="22"/>
        </w:rPr>
      </w:pPr>
      <w:r>
        <w:rPr>
          <w:sz w:val="22"/>
        </w:rPr>
        <w:t>Administrative Title V Amendment issued</w:t>
      </w:r>
      <w:r>
        <w:rPr>
          <w:sz w:val="22"/>
        </w:rPr>
        <w:tab/>
      </w:r>
      <w:r>
        <w:rPr>
          <w:b/>
          <w:bCs/>
          <w:sz w:val="22"/>
        </w:rPr>
        <w:t>[</w:t>
      </w:r>
      <w:r w:rsidR="00BF63AF">
        <w:rPr>
          <w:b/>
          <w:bCs/>
          <w:sz w:val="22"/>
        </w:rPr>
        <w:t>January 29, 2025</w:t>
      </w:r>
      <w:r>
        <w:rPr>
          <w:b/>
          <w:bCs/>
          <w:sz w:val="22"/>
        </w:rPr>
        <w:t>]</w:t>
      </w:r>
    </w:p>
    <w:p w14:paraId="4CA96969" w14:textId="77777777" w:rsidR="009E2E77" w:rsidRDefault="009E2E77">
      <w:pPr>
        <w:rPr>
          <w:b/>
          <w:bCs/>
          <w:sz w:val="22"/>
        </w:rPr>
      </w:pPr>
      <w:r>
        <w:rPr>
          <w:b/>
          <w:bCs/>
          <w:sz w:val="22"/>
        </w:rPr>
        <w:br w:type="page"/>
      </w:r>
    </w:p>
    <w:p w14:paraId="3996AEF3" w14:textId="77777777" w:rsidR="001E46FC" w:rsidRPr="00D10365" w:rsidRDefault="001E46FC" w:rsidP="001E46FC">
      <w:pPr>
        <w:spacing w:after="120"/>
        <w:rPr>
          <w:b/>
          <w:caps/>
          <w:sz w:val="22"/>
          <w:szCs w:val="22"/>
        </w:rPr>
      </w:pPr>
      <w:r>
        <w:rPr>
          <w:b/>
          <w:caps/>
          <w:sz w:val="22"/>
          <w:szCs w:val="22"/>
        </w:rPr>
        <w:lastRenderedPageBreak/>
        <w:t>Primary Regulatory requirements</w:t>
      </w:r>
    </w:p>
    <w:p w14:paraId="21D6AEB3" w14:textId="77777777" w:rsidR="009E2E77" w:rsidRDefault="009E2E77" w:rsidP="009E2E77">
      <w:pPr>
        <w:spacing w:after="120"/>
        <w:rPr>
          <w:sz w:val="22"/>
        </w:rPr>
      </w:pPr>
      <w:r w:rsidRPr="006158EC">
        <w:rPr>
          <w:sz w:val="22"/>
          <w:u w:val="single"/>
        </w:rPr>
        <w:t>Standard Industrial Classification (SIC) Code</w:t>
      </w:r>
      <w:r w:rsidRPr="006158EC">
        <w:rPr>
          <w:sz w:val="22"/>
        </w:rPr>
        <w:t xml:space="preserve">:  4911 </w:t>
      </w:r>
      <w:r>
        <w:rPr>
          <w:sz w:val="22"/>
        </w:rPr>
        <w:t>-</w:t>
      </w:r>
      <w:r w:rsidRPr="006158EC">
        <w:rPr>
          <w:sz w:val="22"/>
        </w:rPr>
        <w:t xml:space="preserve"> Electrical Generation.</w:t>
      </w:r>
    </w:p>
    <w:p w14:paraId="43F8E08B" w14:textId="77777777" w:rsidR="009E2E77" w:rsidRDefault="009E2E77" w:rsidP="009E2E77">
      <w:pPr>
        <w:spacing w:after="120"/>
        <w:rPr>
          <w:sz w:val="22"/>
        </w:rPr>
      </w:pPr>
      <w:r w:rsidRPr="00A323C3">
        <w:rPr>
          <w:sz w:val="22"/>
          <w:u w:val="single"/>
        </w:rPr>
        <w:t>North American Industry Classification System (NAICS)</w:t>
      </w:r>
      <w:r w:rsidRPr="00D46A72">
        <w:rPr>
          <w:sz w:val="22"/>
        </w:rPr>
        <w:t xml:space="preserve">:  </w:t>
      </w:r>
      <w:r>
        <w:rPr>
          <w:sz w:val="22"/>
        </w:rPr>
        <w:t>221112 - Fossil Fuel Electric Power Generation</w:t>
      </w:r>
    </w:p>
    <w:p w14:paraId="3DCB1454" w14:textId="77777777" w:rsidR="009E2E77" w:rsidRPr="001E1AD3" w:rsidRDefault="009E2E77" w:rsidP="009E2E77">
      <w:pPr>
        <w:spacing w:after="120"/>
        <w:rPr>
          <w:sz w:val="22"/>
        </w:rPr>
      </w:pPr>
      <w:bookmarkStart w:id="0" w:name="q5"/>
      <w:bookmarkEnd w:id="0"/>
      <w:r>
        <w:rPr>
          <w:sz w:val="22"/>
          <w:u w:val="single"/>
        </w:rPr>
        <w:t>HAP</w:t>
      </w:r>
      <w:r w:rsidRPr="009F3614">
        <w:rPr>
          <w:sz w:val="22"/>
        </w:rPr>
        <w:t xml:space="preserve">:  The </w:t>
      </w:r>
      <w:r w:rsidRPr="001E1AD3">
        <w:rPr>
          <w:sz w:val="22"/>
        </w:rPr>
        <w:t>facility is not identified as a major source of hazardous air pollutants (HAP).</w:t>
      </w:r>
    </w:p>
    <w:p w14:paraId="32D7C092" w14:textId="77777777" w:rsidR="009E2E77" w:rsidRPr="001E1AD3" w:rsidRDefault="009E2E77" w:rsidP="009E2E77">
      <w:pPr>
        <w:pStyle w:val="BodyText"/>
        <w:rPr>
          <w:sz w:val="22"/>
        </w:rPr>
      </w:pPr>
      <w:r w:rsidRPr="001E1AD3">
        <w:rPr>
          <w:sz w:val="22"/>
          <w:u w:val="single"/>
        </w:rPr>
        <w:t>Title IV</w:t>
      </w:r>
      <w:r w:rsidRPr="001E1AD3">
        <w:rPr>
          <w:sz w:val="22"/>
        </w:rPr>
        <w:t>:  The facility operates units subject to the acid rain provisions of the Clean Air Act.</w:t>
      </w:r>
    </w:p>
    <w:p w14:paraId="1A0363A7" w14:textId="77777777" w:rsidR="009E2E77" w:rsidRPr="001E1AD3" w:rsidRDefault="009E2E77" w:rsidP="009E2E77">
      <w:pPr>
        <w:spacing w:after="120"/>
        <w:rPr>
          <w:sz w:val="22"/>
        </w:rPr>
      </w:pPr>
      <w:r w:rsidRPr="001E1AD3">
        <w:rPr>
          <w:sz w:val="22"/>
          <w:u w:val="single"/>
        </w:rPr>
        <w:t>Title V</w:t>
      </w:r>
      <w:r w:rsidRPr="001E1AD3">
        <w:rPr>
          <w:sz w:val="22"/>
        </w:rPr>
        <w:t xml:space="preserve">:  The facility is a Title V major source of air pollution in accordance with Chapter 62-213, </w:t>
      </w:r>
      <w:r w:rsidRPr="001E1AD3">
        <w:rPr>
          <w:sz w:val="22"/>
          <w:szCs w:val="22"/>
        </w:rPr>
        <w:t>Florida Administrative Code (F.A.C.).</w:t>
      </w:r>
    </w:p>
    <w:p w14:paraId="0F12C381" w14:textId="77777777" w:rsidR="009E2E77" w:rsidRPr="001E1AD3" w:rsidRDefault="009E2E77" w:rsidP="009E2E77">
      <w:pPr>
        <w:spacing w:after="120"/>
        <w:rPr>
          <w:sz w:val="22"/>
        </w:rPr>
      </w:pPr>
      <w:r w:rsidRPr="001E1AD3">
        <w:rPr>
          <w:sz w:val="22"/>
          <w:u w:val="single"/>
        </w:rPr>
        <w:t>PSD</w:t>
      </w:r>
      <w:r w:rsidRPr="001E1AD3">
        <w:rPr>
          <w:sz w:val="22"/>
        </w:rPr>
        <w:t>:  The facility is a Prevention of Significant Deterioration (PSD)-major source of air pollution in accordance with Rule 62-212.400, F.A.C.</w:t>
      </w:r>
    </w:p>
    <w:p w14:paraId="5DE2EA6D" w14:textId="77777777" w:rsidR="009E2E77" w:rsidRPr="001E1AD3" w:rsidRDefault="009E2E77" w:rsidP="009E2E77">
      <w:pPr>
        <w:pStyle w:val="BodyText"/>
        <w:rPr>
          <w:sz w:val="22"/>
        </w:rPr>
      </w:pPr>
      <w:r w:rsidRPr="001E1AD3">
        <w:rPr>
          <w:sz w:val="22"/>
          <w:u w:val="single"/>
        </w:rPr>
        <w:t>NSPS</w:t>
      </w:r>
      <w:r w:rsidRPr="001E1AD3">
        <w:rPr>
          <w:sz w:val="22"/>
        </w:rPr>
        <w:t>:  The facility operates units subject to the New Source Performance Standards (NSPS) of 40 Code of Federal Regulations (CFR) 60.</w:t>
      </w:r>
    </w:p>
    <w:p w14:paraId="65484B23" w14:textId="77777777" w:rsidR="009E2E77" w:rsidRPr="001E1AD3" w:rsidRDefault="009E2E77" w:rsidP="009E2E77">
      <w:pPr>
        <w:pStyle w:val="BodyText"/>
        <w:rPr>
          <w:sz w:val="22"/>
        </w:rPr>
      </w:pPr>
      <w:r w:rsidRPr="001E1AD3">
        <w:rPr>
          <w:sz w:val="22"/>
          <w:u w:val="single"/>
        </w:rPr>
        <w:t>NESHAP</w:t>
      </w:r>
      <w:r w:rsidRPr="001E1AD3">
        <w:rPr>
          <w:sz w:val="22"/>
        </w:rPr>
        <w:t>:  The facility operates units subject to the National Emissions Standards for Hazardous Air Pollutants (NESHAP) of 40 CFR 63.</w:t>
      </w:r>
    </w:p>
    <w:p w14:paraId="21775B01" w14:textId="77777777" w:rsidR="009E2E77" w:rsidRDefault="009E2E77" w:rsidP="009E2E77">
      <w:pPr>
        <w:spacing w:after="120"/>
        <w:rPr>
          <w:sz w:val="22"/>
          <w:szCs w:val="22"/>
        </w:rPr>
      </w:pPr>
      <w:r w:rsidRPr="001E1AD3">
        <w:rPr>
          <w:sz w:val="22"/>
          <w:szCs w:val="22"/>
          <w:u w:val="single"/>
        </w:rPr>
        <w:t>CAM</w:t>
      </w:r>
      <w:r w:rsidRPr="001E1AD3">
        <w:rPr>
          <w:sz w:val="22"/>
          <w:szCs w:val="22"/>
        </w:rPr>
        <w:t xml:space="preserve">:  Compliance Assurance Monitoring (CAM) does not apply to any of the units at the facility.  Each </w:t>
      </w:r>
      <w:r>
        <w:rPr>
          <w:sz w:val="22"/>
          <w:szCs w:val="22"/>
        </w:rPr>
        <w:t>CCCT</w:t>
      </w:r>
      <w:r w:rsidRPr="001E1AD3">
        <w:rPr>
          <w:sz w:val="22"/>
          <w:szCs w:val="22"/>
        </w:rPr>
        <w:t xml:space="preserve"> (</w:t>
      </w:r>
      <w:r>
        <w:rPr>
          <w:sz w:val="22"/>
          <w:szCs w:val="22"/>
        </w:rPr>
        <w:t>EU Nos. 020-026</w:t>
      </w:r>
      <w:r w:rsidRPr="001E1AD3">
        <w:rPr>
          <w:sz w:val="22"/>
          <w:szCs w:val="22"/>
        </w:rPr>
        <w:t>) is equipped with an SCR system to control NO</w:t>
      </w:r>
      <w:r w:rsidRPr="001E1AD3">
        <w:rPr>
          <w:sz w:val="22"/>
          <w:szCs w:val="22"/>
          <w:vertAlign w:val="subscript"/>
        </w:rPr>
        <w:t>X</w:t>
      </w:r>
      <w:r w:rsidRPr="001E1AD3">
        <w:rPr>
          <w:sz w:val="22"/>
          <w:szCs w:val="22"/>
        </w:rPr>
        <w:t xml:space="preserve"> emissions.  Each </w:t>
      </w:r>
      <w:r>
        <w:rPr>
          <w:sz w:val="22"/>
          <w:szCs w:val="22"/>
        </w:rPr>
        <w:t xml:space="preserve">SCCT </w:t>
      </w:r>
      <w:r w:rsidRPr="001E1AD3">
        <w:rPr>
          <w:sz w:val="22"/>
          <w:szCs w:val="22"/>
        </w:rPr>
        <w:t>(EU</w:t>
      </w:r>
      <w:r>
        <w:rPr>
          <w:sz w:val="22"/>
          <w:szCs w:val="22"/>
        </w:rPr>
        <w:t xml:space="preserve"> Nos. 031-038</w:t>
      </w:r>
      <w:r w:rsidRPr="001E1AD3">
        <w:rPr>
          <w:sz w:val="22"/>
          <w:szCs w:val="22"/>
        </w:rPr>
        <w:t>) is equipped with</w:t>
      </w:r>
      <w:r>
        <w:rPr>
          <w:sz w:val="22"/>
          <w:szCs w:val="22"/>
        </w:rPr>
        <w:t xml:space="preserve"> a water injection system to control NO</w:t>
      </w:r>
      <w:r>
        <w:rPr>
          <w:sz w:val="22"/>
          <w:szCs w:val="22"/>
          <w:vertAlign w:val="subscript"/>
        </w:rPr>
        <w:t>X</w:t>
      </w:r>
      <w:r>
        <w:rPr>
          <w:sz w:val="22"/>
          <w:szCs w:val="22"/>
        </w:rPr>
        <w:t xml:space="preserve"> emissions and</w:t>
      </w:r>
      <w:r w:rsidRPr="001E1AD3">
        <w:rPr>
          <w:sz w:val="22"/>
          <w:szCs w:val="22"/>
        </w:rPr>
        <w:t xml:space="preserve"> an </w:t>
      </w:r>
      <w:r>
        <w:rPr>
          <w:sz w:val="22"/>
          <w:szCs w:val="22"/>
        </w:rPr>
        <w:t>oxidation catalyst to control CO and VOC</w:t>
      </w:r>
      <w:r w:rsidRPr="001E1AD3">
        <w:rPr>
          <w:sz w:val="22"/>
          <w:szCs w:val="22"/>
        </w:rPr>
        <w:t xml:space="preserve"> emissions.</w:t>
      </w:r>
      <w:r>
        <w:rPr>
          <w:sz w:val="22"/>
          <w:szCs w:val="22"/>
        </w:rPr>
        <w:t xml:space="preserve">  A CAM Plan is not required for any of these units because NO</w:t>
      </w:r>
      <w:r>
        <w:rPr>
          <w:sz w:val="22"/>
          <w:szCs w:val="22"/>
          <w:vertAlign w:val="subscript"/>
        </w:rPr>
        <w:t>X</w:t>
      </w:r>
      <w:r>
        <w:rPr>
          <w:sz w:val="22"/>
          <w:szCs w:val="22"/>
        </w:rPr>
        <w:t xml:space="preserve"> emissions from the SCCTs and CCCTs are continuously monitored using CEMS, and CO emissions from the SCCTs are continuously monitored using CEMS.  Compliance with the SCCT VOC emissions limit is demonstrated by compliance with the CO limit.</w:t>
      </w:r>
      <w:r w:rsidRPr="001E1AD3">
        <w:rPr>
          <w:sz w:val="22"/>
          <w:szCs w:val="22"/>
        </w:rPr>
        <w:t xml:space="preserve">  There are no other add on control equipment.</w:t>
      </w:r>
    </w:p>
    <w:p w14:paraId="0F89F4FE" w14:textId="7AEAEE4E" w:rsidR="009A64C4" w:rsidRDefault="009E2E77" w:rsidP="009E2E77">
      <w:pPr>
        <w:spacing w:after="120"/>
        <w:rPr>
          <w:sz w:val="22"/>
          <w:szCs w:val="22"/>
        </w:rPr>
      </w:pPr>
      <w:r w:rsidRPr="003C73B9">
        <w:rPr>
          <w:sz w:val="22"/>
          <w:szCs w:val="22"/>
          <w:u w:val="single"/>
        </w:rPr>
        <w:t>GHG</w:t>
      </w:r>
      <w:r w:rsidRPr="003C73B9">
        <w:rPr>
          <w:sz w:val="22"/>
          <w:szCs w:val="22"/>
        </w:rPr>
        <w:t>:  The facility is not identified as a major source of greenhouse gas (GHG) pollutants.</w:t>
      </w:r>
    </w:p>
    <w:p w14:paraId="3A886979" w14:textId="77777777" w:rsidR="008A76C6" w:rsidRDefault="008A76C6" w:rsidP="00303BD3">
      <w:pPr>
        <w:spacing w:after="120"/>
        <w:rPr>
          <w:b/>
          <w:sz w:val="22"/>
          <w:szCs w:val="22"/>
        </w:rPr>
      </w:pPr>
      <w:r>
        <w:rPr>
          <w:b/>
          <w:sz w:val="22"/>
          <w:szCs w:val="22"/>
        </w:rPr>
        <w:t>PROJECT REVIEW</w:t>
      </w:r>
    </w:p>
    <w:p w14:paraId="101A461D" w14:textId="0F9AC607" w:rsidR="00313943" w:rsidRPr="00567DB2" w:rsidRDefault="00F656BF" w:rsidP="00313943">
      <w:pPr>
        <w:spacing w:after="120"/>
        <w:rPr>
          <w:bCs/>
          <w:i/>
          <w:sz w:val="22"/>
          <w:szCs w:val="22"/>
        </w:rPr>
      </w:pPr>
      <w:r w:rsidRPr="00C96213">
        <w:rPr>
          <w:sz w:val="22"/>
          <w:szCs w:val="22"/>
        </w:rPr>
        <w:t xml:space="preserve">Changes to the permit made as part of this </w:t>
      </w:r>
      <w:r>
        <w:rPr>
          <w:sz w:val="22"/>
          <w:szCs w:val="22"/>
        </w:rPr>
        <w:t>administrative amendment</w:t>
      </w:r>
      <w:r w:rsidRPr="00C96213">
        <w:rPr>
          <w:sz w:val="22"/>
          <w:szCs w:val="22"/>
        </w:rPr>
        <w:t xml:space="preserve"> are shown in </w:t>
      </w:r>
      <w:r w:rsidRPr="00C96213">
        <w:rPr>
          <w:strike/>
          <w:sz w:val="22"/>
          <w:szCs w:val="22"/>
        </w:rPr>
        <w:t>strike through</w:t>
      </w:r>
      <w:r w:rsidRPr="00313943">
        <w:rPr>
          <w:sz w:val="22"/>
          <w:szCs w:val="22"/>
        </w:rPr>
        <w:t xml:space="preserve"> format</w:t>
      </w:r>
      <w:r w:rsidRPr="00C96213">
        <w:rPr>
          <w:sz w:val="22"/>
          <w:szCs w:val="22"/>
        </w:rPr>
        <w:t xml:space="preserve"> for </w:t>
      </w:r>
      <w:r w:rsidRPr="00567DB2">
        <w:rPr>
          <w:sz w:val="22"/>
          <w:szCs w:val="22"/>
        </w:rPr>
        <w:t xml:space="preserve">deletions and in </w:t>
      </w:r>
      <w:r w:rsidRPr="00567DB2">
        <w:rPr>
          <w:sz w:val="22"/>
          <w:szCs w:val="22"/>
          <w:u w:val="double"/>
        </w:rPr>
        <w:t>double underline</w:t>
      </w:r>
      <w:r w:rsidRPr="00567DB2">
        <w:rPr>
          <w:sz w:val="22"/>
          <w:szCs w:val="22"/>
        </w:rPr>
        <w:t xml:space="preserve"> format for additions.  For ease of identification, all changes have also been </w:t>
      </w:r>
      <w:r w:rsidRPr="00567DB2">
        <w:rPr>
          <w:sz w:val="22"/>
          <w:szCs w:val="22"/>
          <w:highlight w:val="yellow"/>
        </w:rPr>
        <w:t>highlighted in yellow</w:t>
      </w:r>
      <w:r w:rsidRPr="00567DB2">
        <w:rPr>
          <w:sz w:val="22"/>
          <w:szCs w:val="22"/>
        </w:rPr>
        <w:t xml:space="preserve"> within the permit document.</w:t>
      </w:r>
    </w:p>
    <w:p w14:paraId="618924AC" w14:textId="5BE8AD56" w:rsidR="00567DB2" w:rsidRPr="00041D55" w:rsidRDefault="00567DB2" w:rsidP="006C1668">
      <w:pPr>
        <w:pStyle w:val="ListParagraph"/>
        <w:numPr>
          <w:ilvl w:val="0"/>
          <w:numId w:val="9"/>
        </w:numPr>
        <w:spacing w:after="120"/>
        <w:ind w:left="360"/>
        <w:contextualSpacing w:val="0"/>
        <w:rPr>
          <w:sz w:val="22"/>
          <w:szCs w:val="22"/>
        </w:rPr>
      </w:pPr>
      <w:r>
        <w:rPr>
          <w:sz w:val="22"/>
          <w:szCs w:val="22"/>
        </w:rPr>
        <w:t xml:space="preserve">Permit No. 0570040-050-AC authorized Emissions Units 031 through 038 (CTs 3A/3B, 4A/4B, 5A/5B, and 6A/6B) to operate as synchronous condensers to increase the stability of the power grid.  To incorporate the applicable requirements of Permit No. 0570040-050-AC into the facility’s Title V air operation permit, selected specific </w:t>
      </w:r>
      <w:r w:rsidRPr="00041D55">
        <w:rPr>
          <w:sz w:val="22"/>
          <w:szCs w:val="22"/>
        </w:rPr>
        <w:t>conditions in Section III, Subsection B, of the TV permit are revised as follows.</w:t>
      </w:r>
    </w:p>
    <w:p w14:paraId="363AD558" w14:textId="583A598F" w:rsidR="00567DB2" w:rsidRPr="00041D55" w:rsidRDefault="00041D55" w:rsidP="00567DB2">
      <w:pPr>
        <w:pStyle w:val="ListParagraph"/>
        <w:numPr>
          <w:ilvl w:val="1"/>
          <w:numId w:val="8"/>
        </w:numPr>
        <w:spacing w:after="120"/>
        <w:ind w:left="720"/>
        <w:contextualSpacing w:val="0"/>
        <w:rPr>
          <w:sz w:val="22"/>
          <w:szCs w:val="22"/>
        </w:rPr>
      </w:pPr>
      <w:r w:rsidRPr="00041D55">
        <w:rPr>
          <w:sz w:val="22"/>
          <w:szCs w:val="22"/>
        </w:rPr>
        <w:t>Specific Condition B.3 is revised as follows to include the synchronous condenser mode of operation.</w:t>
      </w:r>
    </w:p>
    <w:p w14:paraId="4E5A3B4B" w14:textId="597938FE" w:rsidR="00041D55" w:rsidRPr="00041D55" w:rsidRDefault="00041D55" w:rsidP="00041D55">
      <w:pPr>
        <w:pStyle w:val="ListParagraph"/>
        <w:contextualSpacing w:val="0"/>
        <w:rPr>
          <w:sz w:val="22"/>
          <w:szCs w:val="22"/>
        </w:rPr>
      </w:pPr>
      <w:r w:rsidRPr="00041D55">
        <w:rPr>
          <w:b/>
          <w:bCs/>
          <w:sz w:val="22"/>
          <w:szCs w:val="22"/>
        </w:rPr>
        <w:t>B.3.</w:t>
      </w:r>
      <w:r w:rsidRPr="00041D55">
        <w:rPr>
          <w:sz w:val="22"/>
          <w:szCs w:val="22"/>
        </w:rPr>
        <w:tab/>
      </w:r>
      <w:r w:rsidRPr="00041D55">
        <w:rPr>
          <w:sz w:val="22"/>
          <w:szCs w:val="22"/>
          <w:u w:val="single"/>
        </w:rPr>
        <w:t>Methods of Operation</w:t>
      </w:r>
      <w:r w:rsidRPr="00041D55">
        <w:rPr>
          <w:sz w:val="22"/>
          <w:szCs w:val="22"/>
        </w:rPr>
        <w:t>.</w:t>
      </w:r>
    </w:p>
    <w:p w14:paraId="14E7A0A5" w14:textId="7E3DC826" w:rsidR="00041D55" w:rsidRPr="00041D55" w:rsidRDefault="00041D55" w:rsidP="00041D55">
      <w:pPr>
        <w:pStyle w:val="ListParagraph"/>
        <w:ind w:left="1440" w:hanging="360"/>
        <w:contextualSpacing w:val="0"/>
        <w:rPr>
          <w:sz w:val="22"/>
          <w:szCs w:val="22"/>
        </w:rPr>
      </w:pPr>
      <w:r w:rsidRPr="00041D55">
        <w:rPr>
          <w:sz w:val="22"/>
          <w:szCs w:val="22"/>
        </w:rPr>
        <w:t>a.</w:t>
      </w:r>
      <w:r w:rsidRPr="00041D55">
        <w:rPr>
          <w:sz w:val="22"/>
          <w:szCs w:val="22"/>
        </w:rPr>
        <w:tab/>
      </w:r>
      <w:r w:rsidRPr="00041D55">
        <w:rPr>
          <w:i/>
          <w:sz w:val="22"/>
          <w:szCs w:val="22"/>
        </w:rPr>
        <w:t>Fuels.</w:t>
      </w:r>
      <w:r w:rsidRPr="00041D55">
        <w:rPr>
          <w:sz w:val="22"/>
          <w:szCs w:val="22"/>
        </w:rPr>
        <w:t xml:space="preserve">  Natural gas with a maximum fuel sulfur content of 2 gr S/100 scf.</w:t>
      </w:r>
    </w:p>
    <w:p w14:paraId="4250E5DB" w14:textId="44A4A377" w:rsidR="00041D55" w:rsidRPr="0047300F" w:rsidRDefault="00041D55" w:rsidP="00041D55">
      <w:pPr>
        <w:pStyle w:val="ListParagraph"/>
        <w:ind w:left="1440" w:hanging="360"/>
        <w:contextualSpacing w:val="0"/>
        <w:rPr>
          <w:spacing w:val="-1"/>
          <w:sz w:val="22"/>
          <w:szCs w:val="22"/>
        </w:rPr>
      </w:pPr>
      <w:r w:rsidRPr="00041D55">
        <w:rPr>
          <w:sz w:val="22"/>
          <w:szCs w:val="22"/>
        </w:rPr>
        <w:t>b.</w:t>
      </w:r>
      <w:r w:rsidRPr="00041D55">
        <w:rPr>
          <w:sz w:val="22"/>
          <w:szCs w:val="22"/>
        </w:rPr>
        <w:tab/>
      </w:r>
      <w:r w:rsidRPr="00041D55">
        <w:rPr>
          <w:i/>
          <w:spacing w:val="-1"/>
          <w:sz w:val="22"/>
          <w:szCs w:val="22"/>
          <w:u w:color="000000"/>
        </w:rPr>
        <w:t>Simple</w:t>
      </w:r>
      <w:r w:rsidRPr="00041D55">
        <w:rPr>
          <w:i/>
          <w:sz w:val="22"/>
          <w:szCs w:val="22"/>
          <w:u w:color="000000"/>
        </w:rPr>
        <w:t xml:space="preserve"> </w:t>
      </w:r>
      <w:r w:rsidRPr="00041D55">
        <w:rPr>
          <w:i/>
          <w:spacing w:val="-1"/>
          <w:sz w:val="22"/>
          <w:szCs w:val="22"/>
          <w:u w:color="000000"/>
        </w:rPr>
        <w:t>Cycle</w:t>
      </w:r>
      <w:r w:rsidRPr="00041D55">
        <w:rPr>
          <w:i/>
          <w:sz w:val="22"/>
          <w:szCs w:val="22"/>
          <w:u w:color="000000"/>
        </w:rPr>
        <w:t xml:space="preserve"> </w:t>
      </w:r>
      <w:r w:rsidRPr="00041D55">
        <w:rPr>
          <w:i/>
          <w:spacing w:val="-1"/>
          <w:sz w:val="22"/>
          <w:szCs w:val="22"/>
          <w:u w:color="000000"/>
        </w:rPr>
        <w:t>Mode</w:t>
      </w:r>
      <w:r w:rsidRPr="00041D55">
        <w:rPr>
          <w:spacing w:val="-1"/>
          <w:sz w:val="22"/>
          <w:szCs w:val="22"/>
        </w:rPr>
        <w:t>.</w:t>
      </w:r>
      <w:r w:rsidRPr="00041D55">
        <w:rPr>
          <w:sz w:val="22"/>
          <w:szCs w:val="22"/>
        </w:rPr>
        <w:t xml:space="preserve">  </w:t>
      </w:r>
      <w:r w:rsidRPr="00041D55">
        <w:rPr>
          <w:spacing w:val="-1"/>
          <w:sz w:val="22"/>
          <w:szCs w:val="22"/>
        </w:rPr>
        <w:t xml:space="preserve">For any request to convert these units to combined cycle operation by installing or connecting to HSRG, including changes to the fuel or quantity related to combined cycle conversion that may cause an increase in short or long-term emissions, the permittee shall submit a full application for a </w:t>
      </w:r>
      <w:r w:rsidRPr="0047300F">
        <w:rPr>
          <w:spacing w:val="-1"/>
          <w:sz w:val="22"/>
          <w:szCs w:val="22"/>
        </w:rPr>
        <w:t>PSD air construction permit modification complete with a proposed BACT determination as if the SCCT had never been built.</w:t>
      </w:r>
    </w:p>
    <w:p w14:paraId="0A9EA571" w14:textId="79CA0F12" w:rsidR="00041D55" w:rsidRPr="00B877D5" w:rsidRDefault="00041D55" w:rsidP="00041D55">
      <w:pPr>
        <w:pStyle w:val="ListParagraph"/>
        <w:ind w:left="1440" w:hanging="360"/>
        <w:contextualSpacing w:val="0"/>
        <w:rPr>
          <w:sz w:val="22"/>
          <w:szCs w:val="22"/>
          <w:u w:val="double"/>
        </w:rPr>
      </w:pPr>
      <w:r w:rsidRPr="00B877D5">
        <w:rPr>
          <w:sz w:val="22"/>
          <w:szCs w:val="22"/>
          <w:highlight w:val="yellow"/>
          <w:u w:val="double"/>
        </w:rPr>
        <w:t>c.</w:t>
      </w:r>
      <w:r w:rsidRPr="00B877D5">
        <w:rPr>
          <w:sz w:val="22"/>
          <w:szCs w:val="22"/>
          <w:highlight w:val="yellow"/>
          <w:u w:val="double"/>
        </w:rPr>
        <w:tab/>
      </w:r>
      <w:bookmarkStart w:id="1" w:name="_Hlk187754624"/>
      <w:r w:rsidRPr="00B877D5">
        <w:rPr>
          <w:i/>
          <w:iCs/>
          <w:sz w:val="22"/>
          <w:szCs w:val="22"/>
          <w:highlight w:val="yellow"/>
          <w:u w:val="double"/>
        </w:rPr>
        <w:t>Synchronous Condenser Mode</w:t>
      </w:r>
      <w:r w:rsidRPr="00B877D5">
        <w:rPr>
          <w:sz w:val="22"/>
          <w:szCs w:val="22"/>
          <w:highlight w:val="yellow"/>
          <w:u w:val="double"/>
        </w:rPr>
        <w:t>.</w:t>
      </w:r>
      <w:r w:rsidR="0047300F" w:rsidRPr="00B877D5">
        <w:rPr>
          <w:sz w:val="22"/>
          <w:szCs w:val="22"/>
          <w:highlight w:val="yellow"/>
          <w:u w:val="double"/>
        </w:rPr>
        <w:t xml:space="preserve">  </w:t>
      </w:r>
      <w:r w:rsidR="00B877D5" w:rsidRPr="00B877D5">
        <w:rPr>
          <w:sz w:val="22"/>
          <w:szCs w:val="22"/>
          <w:highlight w:val="yellow"/>
          <w:u w:val="double"/>
        </w:rPr>
        <w:t xml:space="preserve">Pursuant to the requirements of Specific Condition </w:t>
      </w:r>
      <w:r w:rsidR="00B877D5" w:rsidRPr="00B877D5">
        <w:rPr>
          <w:b/>
          <w:bCs/>
          <w:sz w:val="22"/>
          <w:szCs w:val="22"/>
          <w:highlight w:val="yellow"/>
          <w:u w:val="double"/>
        </w:rPr>
        <w:t>B.4</w:t>
      </w:r>
      <w:r w:rsidR="00B877D5" w:rsidRPr="00B877D5">
        <w:rPr>
          <w:sz w:val="22"/>
          <w:szCs w:val="22"/>
          <w:highlight w:val="yellow"/>
          <w:u w:val="double"/>
        </w:rPr>
        <w:t>, e</w:t>
      </w:r>
      <w:r w:rsidR="0047300F" w:rsidRPr="00B877D5">
        <w:rPr>
          <w:sz w:val="22"/>
          <w:szCs w:val="22"/>
          <w:highlight w:val="yellow"/>
          <w:u w:val="double"/>
        </w:rPr>
        <w:t>ach SCCT may operate as a synchronous condenser.</w:t>
      </w:r>
      <w:bookmarkEnd w:id="1"/>
    </w:p>
    <w:p w14:paraId="58D9989C" w14:textId="0E2D4E26" w:rsidR="00041D55" w:rsidRPr="0047300F" w:rsidRDefault="00041D55" w:rsidP="00041D55">
      <w:pPr>
        <w:pStyle w:val="ListParagraph"/>
        <w:spacing w:after="120"/>
        <w:ind w:left="1080"/>
        <w:contextualSpacing w:val="0"/>
        <w:rPr>
          <w:sz w:val="22"/>
          <w:szCs w:val="22"/>
        </w:rPr>
      </w:pPr>
      <w:bookmarkStart w:id="2" w:name="_Hlk187754632"/>
      <w:r w:rsidRPr="0047300F">
        <w:rPr>
          <w:sz w:val="22"/>
          <w:szCs w:val="22"/>
        </w:rPr>
        <w:t>[</w:t>
      </w:r>
      <w:r w:rsidRPr="0047300F">
        <w:rPr>
          <w:spacing w:val="-1"/>
          <w:sz w:val="22"/>
          <w:szCs w:val="22"/>
        </w:rPr>
        <w:t>Rules</w:t>
      </w:r>
      <w:r w:rsidRPr="0047300F">
        <w:rPr>
          <w:sz w:val="22"/>
          <w:szCs w:val="22"/>
        </w:rPr>
        <w:t xml:space="preserve"> </w:t>
      </w:r>
      <w:r w:rsidRPr="0047300F">
        <w:rPr>
          <w:spacing w:val="-1"/>
          <w:sz w:val="22"/>
          <w:szCs w:val="22"/>
        </w:rPr>
        <w:t>62-210.200(PTE)</w:t>
      </w:r>
      <w:r w:rsidRPr="0047300F">
        <w:rPr>
          <w:spacing w:val="1"/>
          <w:sz w:val="22"/>
          <w:szCs w:val="22"/>
        </w:rPr>
        <w:t xml:space="preserve"> </w:t>
      </w:r>
      <w:r w:rsidRPr="0047300F">
        <w:rPr>
          <w:sz w:val="22"/>
          <w:szCs w:val="22"/>
        </w:rPr>
        <w:t xml:space="preserve">and </w:t>
      </w:r>
      <w:r w:rsidRPr="0047300F">
        <w:rPr>
          <w:spacing w:val="-1"/>
          <w:sz w:val="22"/>
          <w:szCs w:val="22"/>
        </w:rPr>
        <w:t>62-212.400(ESCPSD),</w:t>
      </w:r>
      <w:r w:rsidRPr="0047300F">
        <w:rPr>
          <w:spacing w:val="45"/>
          <w:sz w:val="22"/>
          <w:szCs w:val="22"/>
        </w:rPr>
        <w:t xml:space="preserve"> </w:t>
      </w:r>
      <w:r w:rsidRPr="0047300F">
        <w:rPr>
          <w:spacing w:val="-1"/>
          <w:sz w:val="22"/>
          <w:szCs w:val="22"/>
        </w:rPr>
        <w:t>F.A.C.</w:t>
      </w:r>
      <w:r w:rsidRPr="0047300F">
        <w:rPr>
          <w:sz w:val="22"/>
          <w:szCs w:val="22"/>
        </w:rPr>
        <w:t>; and, Permit No</w:t>
      </w:r>
      <w:r w:rsidR="0047300F" w:rsidRPr="0047300F">
        <w:rPr>
          <w:sz w:val="22"/>
          <w:szCs w:val="22"/>
          <w:highlight w:val="yellow"/>
          <w:u w:val="double"/>
        </w:rPr>
        <w:t>s</w:t>
      </w:r>
      <w:r w:rsidRPr="0047300F">
        <w:rPr>
          <w:sz w:val="22"/>
          <w:szCs w:val="22"/>
        </w:rPr>
        <w:t xml:space="preserve">. </w:t>
      </w:r>
      <w:r w:rsidRPr="0047300F">
        <w:rPr>
          <w:strike/>
          <w:sz w:val="22"/>
          <w:szCs w:val="22"/>
          <w:highlight w:val="yellow"/>
        </w:rPr>
        <w:t>0890003</w:t>
      </w:r>
      <w:r w:rsidR="0047300F">
        <w:rPr>
          <w:sz w:val="22"/>
          <w:szCs w:val="22"/>
        </w:rPr>
        <w:t xml:space="preserve"> </w:t>
      </w:r>
      <w:r w:rsidR="0047300F" w:rsidRPr="0047300F">
        <w:rPr>
          <w:sz w:val="22"/>
          <w:szCs w:val="22"/>
          <w:highlight w:val="yellow"/>
          <w:u w:val="double"/>
        </w:rPr>
        <w:t>0570040</w:t>
      </w:r>
      <w:r w:rsidRPr="0047300F">
        <w:rPr>
          <w:sz w:val="22"/>
          <w:szCs w:val="22"/>
        </w:rPr>
        <w:t>-024-AC</w:t>
      </w:r>
      <w:r w:rsidR="0047300F" w:rsidRPr="0047300F">
        <w:rPr>
          <w:sz w:val="22"/>
          <w:szCs w:val="22"/>
          <w:u w:val="double"/>
        </w:rPr>
        <w:t xml:space="preserve"> </w:t>
      </w:r>
      <w:r w:rsidR="0047300F" w:rsidRPr="0047300F">
        <w:rPr>
          <w:sz w:val="22"/>
          <w:szCs w:val="22"/>
          <w:highlight w:val="yellow"/>
          <w:u w:val="double"/>
        </w:rPr>
        <w:t>and 050-AC</w:t>
      </w:r>
      <w:r w:rsidRPr="0047300F">
        <w:rPr>
          <w:sz w:val="22"/>
          <w:szCs w:val="22"/>
        </w:rPr>
        <w:t>.]</w:t>
      </w:r>
      <w:bookmarkEnd w:id="2"/>
    </w:p>
    <w:p w14:paraId="336F85CE" w14:textId="2EFD9B33" w:rsidR="00567DB2" w:rsidRPr="00183C20" w:rsidRDefault="00183C20" w:rsidP="00567DB2">
      <w:pPr>
        <w:pStyle w:val="ListParagraph"/>
        <w:numPr>
          <w:ilvl w:val="1"/>
          <w:numId w:val="8"/>
        </w:numPr>
        <w:spacing w:after="120"/>
        <w:ind w:left="720"/>
        <w:contextualSpacing w:val="0"/>
        <w:rPr>
          <w:sz w:val="22"/>
          <w:szCs w:val="22"/>
        </w:rPr>
      </w:pPr>
      <w:r w:rsidRPr="00183C20">
        <w:rPr>
          <w:sz w:val="22"/>
          <w:szCs w:val="22"/>
        </w:rPr>
        <w:t>Specific Condition</w:t>
      </w:r>
      <w:r w:rsidR="00567DB2" w:rsidRPr="00183C20">
        <w:rPr>
          <w:sz w:val="22"/>
          <w:szCs w:val="22"/>
        </w:rPr>
        <w:t xml:space="preserve"> B.4 </w:t>
      </w:r>
      <w:r w:rsidRPr="00183C20">
        <w:rPr>
          <w:sz w:val="22"/>
          <w:szCs w:val="22"/>
        </w:rPr>
        <w:t xml:space="preserve">is revised as follows </w:t>
      </w:r>
      <w:r w:rsidR="00567DB2" w:rsidRPr="00183C20">
        <w:rPr>
          <w:sz w:val="22"/>
          <w:szCs w:val="22"/>
        </w:rPr>
        <w:t xml:space="preserve">to include </w:t>
      </w:r>
      <w:r w:rsidRPr="00183C20">
        <w:rPr>
          <w:sz w:val="22"/>
          <w:szCs w:val="22"/>
        </w:rPr>
        <w:t>the synchronous condenser mode</w:t>
      </w:r>
      <w:r w:rsidR="00567DB2" w:rsidRPr="00183C20">
        <w:rPr>
          <w:sz w:val="22"/>
          <w:szCs w:val="22"/>
        </w:rPr>
        <w:t xml:space="preserve"> in </w:t>
      </w:r>
      <w:r w:rsidRPr="00183C20">
        <w:rPr>
          <w:sz w:val="22"/>
          <w:szCs w:val="22"/>
        </w:rPr>
        <w:t xml:space="preserve">the </w:t>
      </w:r>
      <w:r w:rsidR="00567DB2" w:rsidRPr="00183C20">
        <w:rPr>
          <w:sz w:val="22"/>
          <w:szCs w:val="22"/>
        </w:rPr>
        <w:t xml:space="preserve">hour limitations </w:t>
      </w:r>
      <w:r w:rsidRPr="00183C20">
        <w:rPr>
          <w:sz w:val="22"/>
          <w:szCs w:val="22"/>
        </w:rPr>
        <w:t>for the SCCTs.</w:t>
      </w:r>
    </w:p>
    <w:p w14:paraId="7A3150BC" w14:textId="77777777" w:rsidR="00B877D5" w:rsidRDefault="00041D55" w:rsidP="00B877D5">
      <w:pPr>
        <w:pStyle w:val="ListParagraph"/>
        <w:ind w:left="1080" w:hanging="360"/>
        <w:contextualSpacing w:val="0"/>
        <w:rPr>
          <w:sz w:val="22"/>
          <w:szCs w:val="22"/>
        </w:rPr>
      </w:pPr>
      <w:r w:rsidRPr="00041D55">
        <w:rPr>
          <w:b/>
          <w:bCs/>
          <w:sz w:val="22"/>
          <w:szCs w:val="22"/>
        </w:rPr>
        <w:t>B.4.</w:t>
      </w:r>
      <w:r w:rsidRPr="00041D55">
        <w:rPr>
          <w:sz w:val="22"/>
          <w:szCs w:val="22"/>
        </w:rPr>
        <w:tab/>
      </w:r>
      <w:bookmarkStart w:id="3" w:name="_Ref16688979"/>
      <w:r w:rsidRPr="00041D55">
        <w:rPr>
          <w:sz w:val="22"/>
          <w:szCs w:val="22"/>
          <w:u w:val="single"/>
        </w:rPr>
        <w:t>Hours of Operation</w:t>
      </w:r>
      <w:r w:rsidRPr="00041D55">
        <w:rPr>
          <w:sz w:val="22"/>
          <w:szCs w:val="22"/>
        </w:rPr>
        <w:t>.</w:t>
      </w:r>
    </w:p>
    <w:p w14:paraId="66BEC549" w14:textId="08F30A8C" w:rsidR="00041D55" w:rsidRDefault="00B877D5" w:rsidP="00B877D5">
      <w:pPr>
        <w:pStyle w:val="ListParagraph"/>
        <w:ind w:left="1440" w:hanging="360"/>
        <w:contextualSpacing w:val="0"/>
        <w:rPr>
          <w:sz w:val="22"/>
          <w:szCs w:val="22"/>
        </w:rPr>
      </w:pPr>
      <w:r w:rsidRPr="00B877D5">
        <w:rPr>
          <w:sz w:val="22"/>
          <w:szCs w:val="22"/>
          <w:highlight w:val="yellow"/>
          <w:u w:val="double"/>
        </w:rPr>
        <w:lastRenderedPageBreak/>
        <w:t>a.</w:t>
      </w:r>
      <w:r w:rsidRPr="00B877D5">
        <w:rPr>
          <w:sz w:val="22"/>
          <w:szCs w:val="22"/>
          <w:highlight w:val="yellow"/>
          <w:u w:val="double"/>
        </w:rPr>
        <w:tab/>
      </w:r>
      <w:r w:rsidRPr="00B877D5">
        <w:rPr>
          <w:i/>
          <w:iCs/>
          <w:sz w:val="22"/>
          <w:szCs w:val="22"/>
          <w:highlight w:val="yellow"/>
          <w:u w:val="double"/>
        </w:rPr>
        <w:t>Normal Operation</w:t>
      </w:r>
      <w:r w:rsidRPr="00B877D5">
        <w:rPr>
          <w:sz w:val="22"/>
          <w:szCs w:val="22"/>
          <w:highlight w:val="yellow"/>
          <w:u w:val="double"/>
        </w:rPr>
        <w:t>.</w:t>
      </w:r>
      <w:r w:rsidRPr="00B877D5">
        <w:rPr>
          <w:sz w:val="22"/>
          <w:szCs w:val="22"/>
        </w:rPr>
        <w:t xml:space="preserve">  </w:t>
      </w:r>
      <w:r w:rsidR="00041D55" w:rsidRPr="00041D55">
        <w:rPr>
          <w:sz w:val="22"/>
          <w:szCs w:val="22"/>
        </w:rPr>
        <w:t>Each SCCT is limited to a maximum of 2,500 hours/year of operation.  The maximum total hours of operation for EU Nos. 031-038 shall not exceed 16,000 hours per year of operation (2,000 hr/yr average across all eight SCCTs).  [Rules 62-210.200(PTE) and 62-212.400(ESCPSD), F.A.C.; and, Permit No. 0570040-024-AC; Permit No. 0570040-042-AC/PSD-FL-449.]</w:t>
      </w:r>
      <w:bookmarkEnd w:id="3"/>
      <w:r w:rsidR="00590D27">
        <w:rPr>
          <w:sz w:val="22"/>
          <w:szCs w:val="22"/>
        </w:rPr>
        <w:t xml:space="preserve">  </w:t>
      </w:r>
      <w:r w:rsidR="00590D27" w:rsidRPr="00041D55">
        <w:rPr>
          <w:bCs/>
          <w:i/>
          <w:iCs/>
          <w:sz w:val="22"/>
          <w:szCs w:val="22"/>
        </w:rPr>
        <w:t>{Permitting Note:  The hours of operation, of this permit, have been revised to avoid PSD preconstruction review for VOC emissions.  The permitted 16,000 hours per year of operation (averaged between all EUs in this subsection) is intended to restrict the PTE of Units 3 – 6 to approximately 35 TPY of VOC emissions, combined.}</w:t>
      </w:r>
    </w:p>
    <w:p w14:paraId="493649B0" w14:textId="3037A237" w:rsidR="00B877D5" w:rsidRPr="00B877D5" w:rsidRDefault="00B877D5" w:rsidP="00B877D5">
      <w:pPr>
        <w:pStyle w:val="ListParagraph"/>
        <w:spacing w:after="120"/>
        <w:ind w:left="1440" w:hanging="360"/>
        <w:contextualSpacing w:val="0"/>
        <w:rPr>
          <w:sz w:val="22"/>
          <w:szCs w:val="22"/>
          <w:u w:val="double"/>
        </w:rPr>
      </w:pPr>
      <w:r w:rsidRPr="00B877D5">
        <w:rPr>
          <w:sz w:val="22"/>
          <w:szCs w:val="22"/>
          <w:highlight w:val="yellow"/>
          <w:u w:val="double"/>
        </w:rPr>
        <w:t>b.</w:t>
      </w:r>
      <w:r w:rsidRPr="00B877D5">
        <w:rPr>
          <w:sz w:val="22"/>
          <w:szCs w:val="22"/>
          <w:highlight w:val="yellow"/>
          <w:u w:val="double"/>
        </w:rPr>
        <w:tab/>
      </w:r>
      <w:bookmarkStart w:id="4" w:name="_Hlk187754695"/>
      <w:r w:rsidRPr="00B877D5">
        <w:rPr>
          <w:i/>
          <w:iCs/>
          <w:sz w:val="22"/>
          <w:szCs w:val="22"/>
          <w:highlight w:val="yellow"/>
          <w:u w:val="double"/>
        </w:rPr>
        <w:t>Synchronous Condenser Mode</w:t>
      </w:r>
      <w:r w:rsidRPr="00B877D5">
        <w:rPr>
          <w:sz w:val="22"/>
          <w:szCs w:val="22"/>
          <w:highlight w:val="yellow"/>
          <w:u w:val="double"/>
        </w:rPr>
        <w:t xml:space="preserve">.  To initiate synchronous condenser mode, each SCCT may be fired up to a maximum of 10 minutes.  Each CT may operate in synchronous condenser mode up to a maximum of 2,500 hours per year.  The maximum total hours of operation in synchronous condenser mode for EU Nos. 031 – 038 shall not exceed 16,000 hours per year (2,000 hour/year average across all 8 CTs).  [Permit No. </w:t>
      </w:r>
      <w:r w:rsidRPr="00590D27">
        <w:rPr>
          <w:sz w:val="22"/>
          <w:szCs w:val="22"/>
          <w:highlight w:val="yellow"/>
          <w:u w:val="double"/>
        </w:rPr>
        <w:t>0570040-050-AC]</w:t>
      </w:r>
      <w:r w:rsidR="00590D27" w:rsidRPr="00590D27">
        <w:rPr>
          <w:sz w:val="22"/>
          <w:szCs w:val="22"/>
          <w:highlight w:val="yellow"/>
          <w:u w:val="double"/>
        </w:rPr>
        <w:t xml:space="preserve">  </w:t>
      </w:r>
      <w:r w:rsidR="00590D27" w:rsidRPr="00590D27">
        <w:rPr>
          <w:i/>
          <w:iCs/>
          <w:sz w:val="22"/>
          <w:szCs w:val="22"/>
          <w:highlight w:val="yellow"/>
          <w:u w:val="double"/>
        </w:rPr>
        <w:t>{Permitting Note:  CT operation to initiate synchronous condenser mode is expected to be 5 to 6 minutes on average.  After the initial CT startup, the CT engine is shut off (no combustion) and the generator is driven by power from the grid.  Operation as synchronous condensers will displace normal CT operation; therefore, each CT may operate up to its normal, previously authorized maximum hours of operation as a synchronous condenser.}</w:t>
      </w:r>
      <w:bookmarkEnd w:id="4"/>
    </w:p>
    <w:p w14:paraId="62AD1D19" w14:textId="455491D0" w:rsidR="00567DB2" w:rsidRPr="00D95E57" w:rsidRDefault="00D95E57" w:rsidP="00567DB2">
      <w:pPr>
        <w:pStyle w:val="ListParagraph"/>
        <w:numPr>
          <w:ilvl w:val="1"/>
          <w:numId w:val="8"/>
        </w:numPr>
        <w:spacing w:after="120"/>
        <w:ind w:left="720"/>
        <w:contextualSpacing w:val="0"/>
        <w:rPr>
          <w:sz w:val="22"/>
          <w:szCs w:val="22"/>
        </w:rPr>
      </w:pPr>
      <w:r w:rsidRPr="00D95E57">
        <w:rPr>
          <w:sz w:val="22"/>
          <w:szCs w:val="22"/>
        </w:rPr>
        <w:t>Specific Condition</w:t>
      </w:r>
      <w:r w:rsidR="00567DB2" w:rsidRPr="00D95E57">
        <w:rPr>
          <w:sz w:val="22"/>
          <w:szCs w:val="22"/>
        </w:rPr>
        <w:t xml:space="preserve"> B.15 </w:t>
      </w:r>
      <w:r w:rsidRPr="00D95E57">
        <w:rPr>
          <w:sz w:val="22"/>
          <w:szCs w:val="22"/>
        </w:rPr>
        <w:t xml:space="preserve">is revised </w:t>
      </w:r>
      <w:r w:rsidR="00567DB2" w:rsidRPr="00D95E57">
        <w:rPr>
          <w:sz w:val="22"/>
          <w:szCs w:val="22"/>
        </w:rPr>
        <w:t xml:space="preserve">to include </w:t>
      </w:r>
      <w:r w:rsidRPr="00D95E57">
        <w:rPr>
          <w:sz w:val="22"/>
          <w:szCs w:val="22"/>
        </w:rPr>
        <w:t xml:space="preserve">an </w:t>
      </w:r>
      <w:r w:rsidR="00567DB2" w:rsidRPr="00D95E57">
        <w:rPr>
          <w:sz w:val="22"/>
          <w:szCs w:val="22"/>
        </w:rPr>
        <w:t xml:space="preserve">exclusion </w:t>
      </w:r>
      <w:r w:rsidRPr="00D95E57">
        <w:rPr>
          <w:sz w:val="22"/>
          <w:szCs w:val="22"/>
        </w:rPr>
        <w:t>for the CO CEMS during synchronous condenser mode.  References to exclusions due to unit malfunctions are deleted because that allowance was removed after November 22, 2023.</w:t>
      </w:r>
      <w:r>
        <w:rPr>
          <w:sz w:val="22"/>
          <w:szCs w:val="22"/>
        </w:rPr>
        <w:t xml:space="preserve">  Refer to the introductory sentence of Specific Condition B.15; the CO emission limits for the SCCTs were established after October 23, 2016.</w:t>
      </w:r>
    </w:p>
    <w:p w14:paraId="76552826" w14:textId="423E29A8" w:rsidR="00041D55" w:rsidRPr="00041D55" w:rsidRDefault="00041D55" w:rsidP="003B46D3">
      <w:pPr>
        <w:pStyle w:val="ListParagraph"/>
        <w:ind w:left="1080" w:hanging="360"/>
        <w:contextualSpacing w:val="0"/>
        <w:rPr>
          <w:sz w:val="22"/>
          <w:szCs w:val="22"/>
        </w:rPr>
      </w:pPr>
      <w:r w:rsidRPr="00041D55">
        <w:rPr>
          <w:b/>
          <w:bCs/>
          <w:sz w:val="22"/>
          <w:szCs w:val="22"/>
        </w:rPr>
        <w:t>B.15.</w:t>
      </w:r>
      <w:r w:rsidRPr="00041D55">
        <w:rPr>
          <w:sz w:val="22"/>
          <w:szCs w:val="22"/>
        </w:rPr>
        <w:tab/>
      </w:r>
      <w:bookmarkStart w:id="5" w:name="_Ref13840057"/>
      <w:r w:rsidRPr="00041D55">
        <w:rPr>
          <w:spacing w:val="-1"/>
          <w:sz w:val="22"/>
          <w:szCs w:val="22"/>
          <w:u w:val="single" w:color="000000"/>
        </w:rPr>
        <w:t>Excess</w:t>
      </w:r>
      <w:r w:rsidRPr="00041D55">
        <w:rPr>
          <w:spacing w:val="-3"/>
          <w:sz w:val="22"/>
          <w:szCs w:val="22"/>
          <w:u w:val="single" w:color="000000"/>
        </w:rPr>
        <w:t xml:space="preserve"> </w:t>
      </w:r>
      <w:r w:rsidRPr="00041D55">
        <w:rPr>
          <w:spacing w:val="-1"/>
          <w:sz w:val="22"/>
          <w:szCs w:val="22"/>
          <w:u w:val="single" w:color="000000"/>
        </w:rPr>
        <w:t>CO Emissions</w:t>
      </w:r>
      <w:r w:rsidRPr="00041D55">
        <w:rPr>
          <w:sz w:val="22"/>
          <w:szCs w:val="22"/>
          <w:u w:val="single" w:color="000000"/>
        </w:rPr>
        <w:t xml:space="preserve"> </w:t>
      </w:r>
      <w:r w:rsidRPr="00041D55">
        <w:rPr>
          <w:spacing w:val="-1"/>
          <w:sz w:val="22"/>
          <w:szCs w:val="22"/>
          <w:u w:val="single" w:color="000000"/>
        </w:rPr>
        <w:t xml:space="preserve">Allowed </w:t>
      </w:r>
      <w:r w:rsidRPr="00041D55">
        <w:rPr>
          <w:sz w:val="22"/>
          <w:szCs w:val="22"/>
          <w:u w:val="single" w:color="000000"/>
        </w:rPr>
        <w:t>-</w:t>
      </w:r>
      <w:r w:rsidRPr="00041D55">
        <w:rPr>
          <w:spacing w:val="-4"/>
          <w:sz w:val="22"/>
          <w:szCs w:val="22"/>
          <w:u w:val="single" w:color="000000"/>
        </w:rPr>
        <w:t xml:space="preserve"> </w:t>
      </w:r>
      <w:r w:rsidRPr="00041D55">
        <w:rPr>
          <w:spacing w:val="-1"/>
          <w:sz w:val="22"/>
          <w:szCs w:val="22"/>
          <w:u w:val="single" w:color="000000"/>
        </w:rPr>
        <w:t>SIP</w:t>
      </w:r>
      <w:r w:rsidRPr="00041D55">
        <w:rPr>
          <w:spacing w:val="-1"/>
          <w:sz w:val="22"/>
          <w:szCs w:val="22"/>
        </w:rPr>
        <w:t>.</w:t>
      </w:r>
      <w:r w:rsidRPr="00041D55">
        <w:rPr>
          <w:sz w:val="22"/>
          <w:szCs w:val="22"/>
        </w:rPr>
        <w:t xml:space="preserve"> </w:t>
      </w:r>
      <w:r w:rsidRPr="00041D55">
        <w:rPr>
          <w:spacing w:val="2"/>
          <w:sz w:val="22"/>
          <w:szCs w:val="22"/>
        </w:rPr>
        <w:t xml:space="preserve"> </w:t>
      </w:r>
      <w:bookmarkStart w:id="6" w:name="_Hlk187754744"/>
      <w:r w:rsidRPr="00041D55">
        <w:rPr>
          <w:spacing w:val="2"/>
          <w:sz w:val="22"/>
          <w:szCs w:val="22"/>
        </w:rPr>
        <w:t xml:space="preserve">Excess emissions resulting from startup, shutdown or </w:t>
      </w:r>
      <w:r w:rsidRPr="00B51C64">
        <w:rPr>
          <w:spacing w:val="2"/>
          <w:sz w:val="22"/>
          <w:szCs w:val="22"/>
        </w:rPr>
        <w:t>malfunction</w:t>
      </w:r>
      <w:r w:rsidRPr="00041D55">
        <w:rPr>
          <w:spacing w:val="2"/>
          <w:sz w:val="22"/>
          <w:szCs w:val="22"/>
        </w:rPr>
        <w:t xml:space="preserve"> shall only apply to unit-specific emission limits established on or before October 23, </w:t>
      </w:r>
      <w:r w:rsidRPr="00730C09">
        <w:rPr>
          <w:spacing w:val="2"/>
          <w:sz w:val="22"/>
          <w:szCs w:val="22"/>
        </w:rPr>
        <w:t xml:space="preserve">2016, pursuant to Rules 62-212.400 and 62-212.500, F.A.C.  </w:t>
      </w:r>
      <w:r w:rsidRPr="00730C09">
        <w:rPr>
          <w:sz w:val="22"/>
          <w:szCs w:val="22"/>
        </w:rPr>
        <w:t xml:space="preserve">If excess CO emissions occur due to </w:t>
      </w:r>
      <w:r w:rsidRPr="00730C09">
        <w:rPr>
          <w:strike/>
          <w:sz w:val="22"/>
          <w:szCs w:val="22"/>
          <w:highlight w:val="yellow"/>
        </w:rPr>
        <w:t>malfunction,</w:t>
      </w:r>
      <w:r w:rsidRPr="00730C09">
        <w:rPr>
          <w:strike/>
          <w:sz w:val="22"/>
          <w:szCs w:val="22"/>
        </w:rPr>
        <w:t xml:space="preserve"> </w:t>
      </w:r>
      <w:r w:rsidRPr="00730C09">
        <w:rPr>
          <w:sz w:val="22"/>
          <w:szCs w:val="22"/>
        </w:rPr>
        <w:t>tuning</w:t>
      </w:r>
      <w:r w:rsidR="00730C09" w:rsidRPr="00730C09">
        <w:rPr>
          <w:sz w:val="22"/>
          <w:szCs w:val="22"/>
          <w:highlight w:val="yellow"/>
          <w:u w:val="double"/>
        </w:rPr>
        <w:t>,</w:t>
      </w:r>
      <w:r w:rsidRPr="00730C09">
        <w:rPr>
          <w:sz w:val="22"/>
          <w:szCs w:val="22"/>
        </w:rPr>
        <w:t xml:space="preserve"> </w:t>
      </w:r>
      <w:r w:rsidRPr="00730C09">
        <w:rPr>
          <w:strike/>
          <w:sz w:val="22"/>
          <w:szCs w:val="22"/>
          <w:highlight w:val="yellow"/>
        </w:rPr>
        <w:t>or</w:t>
      </w:r>
      <w:r w:rsidRPr="00730C09">
        <w:rPr>
          <w:strike/>
          <w:sz w:val="22"/>
          <w:szCs w:val="22"/>
        </w:rPr>
        <w:t xml:space="preserve"> </w:t>
      </w:r>
      <w:r w:rsidRPr="00730C09">
        <w:rPr>
          <w:sz w:val="22"/>
          <w:szCs w:val="22"/>
        </w:rPr>
        <w:t>black start testing</w:t>
      </w:r>
      <w:r w:rsidR="00730C09">
        <w:rPr>
          <w:sz w:val="22"/>
          <w:szCs w:val="22"/>
        </w:rPr>
        <w:t xml:space="preserve"> </w:t>
      </w:r>
      <w:r w:rsidR="00730C09" w:rsidRPr="00730C09">
        <w:rPr>
          <w:sz w:val="22"/>
          <w:szCs w:val="22"/>
          <w:highlight w:val="yellow"/>
          <w:u w:val="double"/>
        </w:rPr>
        <w:t>or black start events, or synchronous condenser operation</w:t>
      </w:r>
      <w:r w:rsidRPr="00730C09">
        <w:rPr>
          <w:sz w:val="22"/>
          <w:szCs w:val="22"/>
        </w:rPr>
        <w:t>, CEMS data collected during such periods may be excluded from the compliance averages in accordance with the following requirements provided that best operational practices to minimize emissions are adhered to and the duration of excess emissions are minimized.  All periods of excluded data shall be consecutive for each such episode and only data obtained during the described episodes (</w:t>
      </w:r>
      <w:r w:rsidRPr="00730C09">
        <w:rPr>
          <w:strike/>
          <w:sz w:val="22"/>
          <w:szCs w:val="22"/>
          <w:highlight w:val="yellow"/>
        </w:rPr>
        <w:t>malfunction, and</w:t>
      </w:r>
      <w:r w:rsidRPr="00730C09">
        <w:rPr>
          <w:strike/>
          <w:sz w:val="22"/>
          <w:szCs w:val="22"/>
        </w:rPr>
        <w:t xml:space="preserve"> </w:t>
      </w:r>
      <w:r w:rsidRPr="00730C09">
        <w:rPr>
          <w:sz w:val="22"/>
          <w:szCs w:val="22"/>
        </w:rPr>
        <w:t>tuning</w:t>
      </w:r>
      <w:r w:rsidR="00730C09" w:rsidRPr="00730C09">
        <w:rPr>
          <w:sz w:val="22"/>
          <w:szCs w:val="22"/>
          <w:highlight w:val="yellow"/>
          <w:u w:val="double"/>
        </w:rPr>
        <w:t>,</w:t>
      </w:r>
      <w:r w:rsidRPr="00730C09">
        <w:rPr>
          <w:sz w:val="22"/>
          <w:szCs w:val="22"/>
        </w:rPr>
        <w:t xml:space="preserve"> </w:t>
      </w:r>
      <w:r w:rsidRPr="00730C09">
        <w:rPr>
          <w:strike/>
          <w:sz w:val="22"/>
          <w:szCs w:val="22"/>
          <w:highlight w:val="yellow"/>
        </w:rPr>
        <w:t>and</w:t>
      </w:r>
      <w:r w:rsidRPr="00730C09">
        <w:rPr>
          <w:sz w:val="22"/>
          <w:szCs w:val="22"/>
        </w:rPr>
        <w:t xml:space="preserve"> black start testing and black start events</w:t>
      </w:r>
      <w:r w:rsidR="00730C09" w:rsidRPr="00730C09">
        <w:rPr>
          <w:sz w:val="22"/>
          <w:szCs w:val="22"/>
          <w:highlight w:val="yellow"/>
          <w:u w:val="double"/>
        </w:rPr>
        <w:t>, and synchronous condenser operation</w:t>
      </w:r>
      <w:r w:rsidRPr="00730C09">
        <w:rPr>
          <w:sz w:val="22"/>
          <w:szCs w:val="22"/>
        </w:rPr>
        <w:t>) may be excluded in accordance with the procedures</w:t>
      </w:r>
      <w:r w:rsidRPr="00041D55">
        <w:rPr>
          <w:sz w:val="22"/>
          <w:szCs w:val="22"/>
        </w:rPr>
        <w:t xml:space="preserve"> described in the CEMS Data Requirements of Appendix CEMS of this permit.</w:t>
      </w:r>
      <w:bookmarkEnd w:id="5"/>
      <w:r w:rsidR="00005E9E">
        <w:rPr>
          <w:sz w:val="22"/>
          <w:szCs w:val="22"/>
        </w:rPr>
        <w:t xml:space="preserve">  </w:t>
      </w:r>
      <w:r w:rsidR="00005E9E" w:rsidRPr="00101B77">
        <w:rPr>
          <w:sz w:val="22"/>
          <w:szCs w:val="22"/>
          <w:highlight w:val="yellow"/>
          <w:u w:val="double"/>
        </w:rPr>
        <w:t>When determining excess emissions</w:t>
      </w:r>
      <w:r w:rsidR="00005E9E">
        <w:rPr>
          <w:sz w:val="22"/>
          <w:szCs w:val="22"/>
          <w:highlight w:val="yellow"/>
          <w:u w:val="double"/>
        </w:rPr>
        <w:t xml:space="preserve"> under this specific condition</w:t>
      </w:r>
      <w:r w:rsidR="00005E9E" w:rsidRPr="00101B77">
        <w:rPr>
          <w:sz w:val="22"/>
          <w:szCs w:val="22"/>
          <w:highlight w:val="yellow"/>
          <w:u w:val="double"/>
        </w:rPr>
        <w:t>, all CO emissions shall not be corrected to 15% oxygen for any unit operating hour in which fuel is being burned without water injection for NO</w:t>
      </w:r>
      <w:r w:rsidR="00005E9E" w:rsidRPr="00101B77">
        <w:rPr>
          <w:sz w:val="22"/>
          <w:szCs w:val="22"/>
          <w:highlight w:val="yellow"/>
          <w:u w:val="double"/>
          <w:vertAlign w:val="subscript"/>
        </w:rPr>
        <w:t>X</w:t>
      </w:r>
      <w:r w:rsidR="00005E9E" w:rsidRPr="00101B77">
        <w:rPr>
          <w:sz w:val="22"/>
          <w:szCs w:val="22"/>
          <w:highlight w:val="yellow"/>
          <w:u w:val="double"/>
        </w:rPr>
        <w:t xml:space="preserve"> control.</w:t>
      </w:r>
      <w:bookmarkEnd w:id="6"/>
    </w:p>
    <w:p w14:paraId="09FC2F30" w14:textId="0AAAE09F" w:rsidR="00041D55" w:rsidRPr="00041D55" w:rsidRDefault="00041D55" w:rsidP="003B46D3">
      <w:pPr>
        <w:pStyle w:val="ListParagraph"/>
        <w:ind w:left="1440" w:hanging="360"/>
        <w:contextualSpacing w:val="0"/>
        <w:rPr>
          <w:strike/>
          <w:sz w:val="22"/>
          <w:szCs w:val="22"/>
        </w:rPr>
      </w:pPr>
      <w:r w:rsidRPr="00041D55">
        <w:rPr>
          <w:strike/>
          <w:sz w:val="22"/>
          <w:szCs w:val="22"/>
          <w:highlight w:val="yellow"/>
        </w:rPr>
        <w:t>a.</w:t>
      </w:r>
      <w:r w:rsidRPr="00041D55">
        <w:rPr>
          <w:strike/>
          <w:sz w:val="22"/>
          <w:szCs w:val="22"/>
          <w:highlight w:val="yellow"/>
        </w:rPr>
        <w:tab/>
      </w:r>
      <w:r w:rsidRPr="00041D55">
        <w:rPr>
          <w:i/>
          <w:strike/>
          <w:spacing w:val="-1"/>
          <w:sz w:val="22"/>
          <w:szCs w:val="22"/>
          <w:highlight w:val="yellow"/>
        </w:rPr>
        <w:t>Malfunction</w:t>
      </w:r>
      <w:r w:rsidRPr="00041D55">
        <w:rPr>
          <w:strike/>
          <w:sz w:val="22"/>
          <w:szCs w:val="22"/>
          <w:highlight w:val="yellow"/>
        </w:rPr>
        <w:t>.  No more than 120 minutes of CEMS data in a 24-hour period shall be excluded due to malfunctions of each CT or control system.</w:t>
      </w:r>
    </w:p>
    <w:p w14:paraId="42D94815" w14:textId="55D659D0" w:rsidR="00041D55" w:rsidRPr="00041D55" w:rsidRDefault="00041D55" w:rsidP="003B46D3">
      <w:pPr>
        <w:pStyle w:val="ListParagraph"/>
        <w:ind w:left="1440" w:hanging="360"/>
        <w:contextualSpacing w:val="0"/>
        <w:rPr>
          <w:sz w:val="22"/>
          <w:szCs w:val="22"/>
        </w:rPr>
      </w:pPr>
      <w:r w:rsidRPr="00041D55">
        <w:rPr>
          <w:sz w:val="22"/>
          <w:szCs w:val="22"/>
          <w:highlight w:val="yellow"/>
          <w:u w:val="double"/>
        </w:rPr>
        <w:t>a</w:t>
      </w:r>
      <w:r w:rsidRPr="00041D55">
        <w:rPr>
          <w:strike/>
          <w:sz w:val="22"/>
          <w:szCs w:val="22"/>
          <w:highlight w:val="yellow"/>
        </w:rPr>
        <w:t>b</w:t>
      </w:r>
      <w:r w:rsidRPr="00041D55">
        <w:rPr>
          <w:sz w:val="22"/>
          <w:szCs w:val="22"/>
        </w:rPr>
        <w:t>.</w:t>
      </w:r>
      <w:r w:rsidRPr="00041D55">
        <w:rPr>
          <w:sz w:val="22"/>
          <w:szCs w:val="22"/>
        </w:rPr>
        <w:tab/>
      </w:r>
      <w:r w:rsidRPr="00041D55">
        <w:rPr>
          <w:i/>
          <w:sz w:val="22"/>
          <w:szCs w:val="22"/>
        </w:rPr>
        <w:t>Tuning</w:t>
      </w:r>
      <w:r w:rsidRPr="00041D55">
        <w:rPr>
          <w:sz w:val="22"/>
          <w:szCs w:val="22"/>
        </w:rPr>
        <w:t>.  “Tuning” means any on-line adjustments necessary following maintenance work, adjusting the combustors in accordance with the manufacturer’s recommendations or modifying the water-to-fuel ratio to affect a change in the post-combustion air emissions.  Such tuning sessions are infrequent.  Excess CEMS emissions data collected during tuning may be excluded from the compliance averages.</w:t>
      </w:r>
    </w:p>
    <w:p w14:paraId="7A055562" w14:textId="3903016D" w:rsidR="00041D55" w:rsidRPr="00041D55" w:rsidRDefault="00041D55" w:rsidP="003B46D3">
      <w:pPr>
        <w:pStyle w:val="ListParagraph"/>
        <w:ind w:left="1440" w:hanging="360"/>
        <w:contextualSpacing w:val="0"/>
        <w:rPr>
          <w:sz w:val="22"/>
          <w:szCs w:val="22"/>
        </w:rPr>
      </w:pPr>
      <w:r w:rsidRPr="00041D55">
        <w:rPr>
          <w:sz w:val="22"/>
          <w:szCs w:val="22"/>
          <w:highlight w:val="yellow"/>
          <w:u w:val="double"/>
        </w:rPr>
        <w:t>b</w:t>
      </w:r>
      <w:r w:rsidRPr="00041D55">
        <w:rPr>
          <w:strike/>
          <w:sz w:val="22"/>
          <w:szCs w:val="22"/>
          <w:highlight w:val="yellow"/>
        </w:rPr>
        <w:t>c</w:t>
      </w:r>
      <w:r w:rsidRPr="00041D55">
        <w:rPr>
          <w:sz w:val="22"/>
          <w:szCs w:val="22"/>
        </w:rPr>
        <w:t>.</w:t>
      </w:r>
      <w:r w:rsidRPr="00041D55">
        <w:rPr>
          <w:sz w:val="22"/>
          <w:szCs w:val="22"/>
        </w:rPr>
        <w:tab/>
      </w:r>
      <w:r w:rsidRPr="00041D55">
        <w:rPr>
          <w:i/>
          <w:spacing w:val="-1"/>
          <w:sz w:val="22"/>
          <w:szCs w:val="22"/>
        </w:rPr>
        <w:t>Simulated</w:t>
      </w:r>
      <w:r w:rsidRPr="00041D55">
        <w:rPr>
          <w:i/>
          <w:sz w:val="22"/>
          <w:szCs w:val="22"/>
        </w:rPr>
        <w:t xml:space="preserve"> </w:t>
      </w:r>
      <w:r w:rsidRPr="00041D55">
        <w:rPr>
          <w:i/>
          <w:spacing w:val="-1"/>
          <w:sz w:val="22"/>
          <w:szCs w:val="22"/>
        </w:rPr>
        <w:t>Facility</w:t>
      </w:r>
      <w:r w:rsidRPr="00041D55">
        <w:rPr>
          <w:i/>
          <w:sz w:val="22"/>
          <w:szCs w:val="22"/>
        </w:rPr>
        <w:t xml:space="preserve"> </w:t>
      </w:r>
      <w:r w:rsidRPr="00041D55">
        <w:rPr>
          <w:i/>
          <w:spacing w:val="-1"/>
          <w:sz w:val="22"/>
          <w:szCs w:val="22"/>
        </w:rPr>
        <w:t>Black</w:t>
      </w:r>
      <w:r w:rsidRPr="00041D55">
        <w:rPr>
          <w:i/>
          <w:sz w:val="22"/>
          <w:szCs w:val="22"/>
        </w:rPr>
        <w:t xml:space="preserve"> </w:t>
      </w:r>
      <w:r w:rsidRPr="00041D55">
        <w:rPr>
          <w:i/>
          <w:spacing w:val="-1"/>
          <w:sz w:val="22"/>
          <w:szCs w:val="22"/>
        </w:rPr>
        <w:t>Start</w:t>
      </w:r>
      <w:r w:rsidRPr="00041D55">
        <w:rPr>
          <w:i/>
          <w:spacing w:val="1"/>
          <w:sz w:val="22"/>
          <w:szCs w:val="22"/>
        </w:rPr>
        <w:t xml:space="preserve"> </w:t>
      </w:r>
      <w:r w:rsidRPr="00041D55">
        <w:rPr>
          <w:i/>
          <w:spacing w:val="-1"/>
          <w:sz w:val="22"/>
          <w:szCs w:val="22"/>
        </w:rPr>
        <w:t>Testing</w:t>
      </w:r>
      <w:r w:rsidRPr="00041D55">
        <w:rPr>
          <w:i/>
          <w:sz w:val="22"/>
          <w:szCs w:val="22"/>
        </w:rPr>
        <w:t xml:space="preserve"> </w:t>
      </w:r>
      <w:r w:rsidRPr="00041D55">
        <w:rPr>
          <w:i/>
          <w:spacing w:val="-1"/>
          <w:sz w:val="22"/>
          <w:szCs w:val="22"/>
        </w:rPr>
        <w:t>and</w:t>
      </w:r>
      <w:r w:rsidRPr="00041D55">
        <w:rPr>
          <w:i/>
          <w:sz w:val="22"/>
          <w:szCs w:val="22"/>
        </w:rPr>
        <w:t xml:space="preserve"> </w:t>
      </w:r>
      <w:r w:rsidRPr="00041D55">
        <w:rPr>
          <w:i/>
          <w:spacing w:val="-1"/>
          <w:sz w:val="22"/>
          <w:szCs w:val="22"/>
        </w:rPr>
        <w:t>Facility</w:t>
      </w:r>
      <w:r w:rsidRPr="00041D55">
        <w:rPr>
          <w:i/>
          <w:sz w:val="22"/>
          <w:szCs w:val="22"/>
        </w:rPr>
        <w:t xml:space="preserve"> </w:t>
      </w:r>
      <w:r w:rsidRPr="00041D55">
        <w:rPr>
          <w:i/>
          <w:spacing w:val="-1"/>
          <w:sz w:val="22"/>
          <w:szCs w:val="22"/>
        </w:rPr>
        <w:t>Black</w:t>
      </w:r>
      <w:r w:rsidRPr="00041D55">
        <w:rPr>
          <w:i/>
          <w:sz w:val="22"/>
          <w:szCs w:val="22"/>
        </w:rPr>
        <w:t xml:space="preserve"> </w:t>
      </w:r>
      <w:r w:rsidRPr="00041D55">
        <w:rPr>
          <w:i/>
          <w:spacing w:val="-1"/>
          <w:sz w:val="22"/>
          <w:szCs w:val="22"/>
        </w:rPr>
        <w:t>Start</w:t>
      </w:r>
      <w:r w:rsidRPr="00041D55">
        <w:rPr>
          <w:i/>
          <w:spacing w:val="1"/>
          <w:sz w:val="22"/>
          <w:szCs w:val="22"/>
        </w:rPr>
        <w:t xml:space="preserve"> </w:t>
      </w:r>
      <w:r w:rsidRPr="00041D55">
        <w:rPr>
          <w:i/>
          <w:spacing w:val="-1"/>
          <w:sz w:val="22"/>
          <w:szCs w:val="22"/>
        </w:rPr>
        <w:t>Events</w:t>
      </w:r>
      <w:r w:rsidRPr="00041D55">
        <w:rPr>
          <w:sz w:val="22"/>
          <w:szCs w:val="22"/>
        </w:rPr>
        <w:t>.  Up to 8 hours of CEMS data indicating an exceedance of emissions limits may be excluded from the compliance demonstration periods for the CT when operating less than full load for extended periods in relation to simulated or actual facility black start conditions.</w:t>
      </w:r>
    </w:p>
    <w:p w14:paraId="2CB1888C" w14:textId="193B5118" w:rsidR="00041D55" w:rsidRPr="00041D55" w:rsidRDefault="00041D55" w:rsidP="003B46D3">
      <w:pPr>
        <w:pStyle w:val="ListParagraph"/>
        <w:ind w:left="1440" w:hanging="360"/>
        <w:contextualSpacing w:val="0"/>
        <w:rPr>
          <w:sz w:val="22"/>
          <w:szCs w:val="22"/>
          <w:u w:val="double"/>
        </w:rPr>
      </w:pPr>
      <w:r w:rsidRPr="00005E9E">
        <w:rPr>
          <w:sz w:val="22"/>
          <w:szCs w:val="22"/>
          <w:highlight w:val="yellow"/>
          <w:u w:val="double"/>
        </w:rPr>
        <w:t>c.</w:t>
      </w:r>
      <w:r w:rsidRPr="00005E9E">
        <w:rPr>
          <w:sz w:val="22"/>
          <w:szCs w:val="22"/>
          <w:highlight w:val="yellow"/>
          <w:u w:val="double"/>
        </w:rPr>
        <w:tab/>
      </w:r>
      <w:bookmarkStart w:id="7" w:name="_Hlk187754781"/>
      <w:r w:rsidRPr="00005E9E">
        <w:rPr>
          <w:i/>
          <w:iCs/>
          <w:sz w:val="22"/>
          <w:szCs w:val="22"/>
          <w:highlight w:val="yellow"/>
          <w:u w:val="double"/>
        </w:rPr>
        <w:t>Synchronous Condenser Mode</w:t>
      </w:r>
      <w:r w:rsidRPr="00005E9E">
        <w:rPr>
          <w:sz w:val="22"/>
          <w:szCs w:val="22"/>
          <w:highlight w:val="yellow"/>
          <w:u w:val="double"/>
        </w:rPr>
        <w:t xml:space="preserve">.  </w:t>
      </w:r>
      <w:r w:rsidR="00005E9E" w:rsidRPr="00005E9E">
        <w:rPr>
          <w:sz w:val="22"/>
          <w:szCs w:val="22"/>
          <w:highlight w:val="yellow"/>
          <w:u w:val="double"/>
        </w:rPr>
        <w:t xml:space="preserve">This operation briefly fires the CT for up to 10 minutes, synchronizes to the grid, disengages from the generator, and is shutdown.  As required, the generator continues to spin on grid </w:t>
      </w:r>
      <w:r w:rsidR="00005E9E" w:rsidRPr="00FE7C16">
        <w:rPr>
          <w:sz w:val="22"/>
          <w:szCs w:val="22"/>
          <w:highlight w:val="yellow"/>
          <w:u w:val="double"/>
        </w:rPr>
        <w:t xml:space="preserve">power to maintain grid stability and provide reliable power to customers.  CO emissions associated with the brief operation of the CT may be excluded from the compliance </w:t>
      </w:r>
      <w:r w:rsidR="00005E9E">
        <w:rPr>
          <w:sz w:val="22"/>
          <w:szCs w:val="22"/>
          <w:highlight w:val="yellow"/>
          <w:u w:val="double"/>
        </w:rPr>
        <w:t>averages</w:t>
      </w:r>
      <w:r w:rsidR="00005E9E" w:rsidRPr="00FE7C16">
        <w:rPr>
          <w:sz w:val="22"/>
          <w:szCs w:val="22"/>
          <w:highlight w:val="yellow"/>
          <w:u w:val="double"/>
        </w:rPr>
        <w:t>.</w:t>
      </w:r>
      <w:bookmarkEnd w:id="7"/>
    </w:p>
    <w:p w14:paraId="16D61FEA" w14:textId="5D0F89AF" w:rsidR="00041D55" w:rsidRPr="003B46D3" w:rsidRDefault="00041D55" w:rsidP="00041D55">
      <w:pPr>
        <w:pStyle w:val="ListParagraph"/>
        <w:spacing w:after="120"/>
        <w:ind w:left="1080"/>
        <w:contextualSpacing w:val="0"/>
        <w:rPr>
          <w:sz w:val="22"/>
          <w:szCs w:val="22"/>
        </w:rPr>
      </w:pPr>
      <w:r w:rsidRPr="00041D55">
        <w:rPr>
          <w:sz w:val="22"/>
          <w:szCs w:val="22"/>
        </w:rPr>
        <w:lastRenderedPageBreak/>
        <w:t>[</w:t>
      </w:r>
      <w:r w:rsidRPr="00005E9E">
        <w:rPr>
          <w:sz w:val="22"/>
          <w:szCs w:val="22"/>
        </w:rPr>
        <w:t>Permit No</w:t>
      </w:r>
      <w:r w:rsidR="00005E9E" w:rsidRPr="00005E9E">
        <w:rPr>
          <w:sz w:val="22"/>
          <w:szCs w:val="22"/>
          <w:highlight w:val="yellow"/>
          <w:u w:val="double"/>
        </w:rPr>
        <w:t>s</w:t>
      </w:r>
      <w:r w:rsidRPr="00005E9E">
        <w:rPr>
          <w:sz w:val="22"/>
          <w:szCs w:val="22"/>
        </w:rPr>
        <w:t>. 0570040-044-AC/PSD</w:t>
      </w:r>
      <w:r w:rsidRPr="00041D55">
        <w:rPr>
          <w:sz w:val="22"/>
          <w:szCs w:val="22"/>
        </w:rPr>
        <w:t>-FL-449A</w:t>
      </w:r>
      <w:r w:rsidR="00005E9E" w:rsidRPr="00005E9E">
        <w:rPr>
          <w:sz w:val="22"/>
          <w:szCs w:val="22"/>
          <w:u w:val="double"/>
        </w:rPr>
        <w:t xml:space="preserve"> </w:t>
      </w:r>
      <w:r w:rsidR="00005E9E" w:rsidRPr="00005E9E">
        <w:rPr>
          <w:sz w:val="22"/>
          <w:szCs w:val="22"/>
          <w:highlight w:val="yellow"/>
          <w:u w:val="double"/>
        </w:rPr>
        <w:t>and 050-AC</w:t>
      </w:r>
      <w:r w:rsidRPr="00041D55">
        <w:rPr>
          <w:sz w:val="22"/>
          <w:szCs w:val="22"/>
        </w:rPr>
        <w:t>; Rules 62-</w:t>
      </w:r>
      <w:r w:rsidRPr="003B46D3">
        <w:rPr>
          <w:sz w:val="22"/>
          <w:szCs w:val="22"/>
        </w:rPr>
        <w:t>210.200, 62-210.370(3) and 62-210.700(4), F.A.C.]</w:t>
      </w:r>
    </w:p>
    <w:p w14:paraId="07C23104" w14:textId="58F19448" w:rsidR="00567DB2" w:rsidRPr="003B46D3" w:rsidRDefault="003B46D3" w:rsidP="00567DB2">
      <w:pPr>
        <w:pStyle w:val="ListParagraph"/>
        <w:numPr>
          <w:ilvl w:val="1"/>
          <w:numId w:val="8"/>
        </w:numPr>
        <w:spacing w:after="120"/>
        <w:ind w:left="720"/>
        <w:contextualSpacing w:val="0"/>
        <w:rPr>
          <w:sz w:val="22"/>
          <w:szCs w:val="22"/>
        </w:rPr>
      </w:pPr>
      <w:r w:rsidRPr="003B46D3">
        <w:rPr>
          <w:sz w:val="22"/>
          <w:szCs w:val="22"/>
        </w:rPr>
        <w:t xml:space="preserve">Specific Conditions </w:t>
      </w:r>
      <w:r w:rsidR="00567DB2" w:rsidRPr="003B46D3">
        <w:rPr>
          <w:sz w:val="22"/>
          <w:szCs w:val="22"/>
        </w:rPr>
        <w:t xml:space="preserve">B.17 and B.27 </w:t>
      </w:r>
      <w:r w:rsidRPr="003B46D3">
        <w:rPr>
          <w:sz w:val="22"/>
          <w:szCs w:val="22"/>
        </w:rPr>
        <w:t xml:space="preserve">are revised </w:t>
      </w:r>
      <w:r w:rsidR="00567DB2" w:rsidRPr="003B46D3">
        <w:rPr>
          <w:sz w:val="22"/>
          <w:szCs w:val="22"/>
        </w:rPr>
        <w:t>to include recordkeeping</w:t>
      </w:r>
      <w:r w:rsidRPr="003B46D3">
        <w:rPr>
          <w:sz w:val="22"/>
          <w:szCs w:val="22"/>
        </w:rPr>
        <w:t xml:space="preserve"> requirements</w:t>
      </w:r>
      <w:r w:rsidR="00567DB2" w:rsidRPr="003B46D3">
        <w:rPr>
          <w:sz w:val="22"/>
          <w:szCs w:val="22"/>
        </w:rPr>
        <w:t xml:space="preserve"> for operation </w:t>
      </w:r>
      <w:r w:rsidRPr="003B46D3">
        <w:rPr>
          <w:sz w:val="22"/>
          <w:szCs w:val="22"/>
        </w:rPr>
        <w:t xml:space="preserve">in synchronous condenser mode </w:t>
      </w:r>
      <w:r w:rsidR="00567DB2" w:rsidRPr="003B46D3">
        <w:rPr>
          <w:sz w:val="22"/>
          <w:szCs w:val="22"/>
        </w:rPr>
        <w:t>in the Monthly Operations Summary</w:t>
      </w:r>
      <w:r w:rsidRPr="003B46D3">
        <w:rPr>
          <w:sz w:val="22"/>
          <w:szCs w:val="22"/>
        </w:rPr>
        <w:t xml:space="preserve"> for the SCCTs.</w:t>
      </w:r>
    </w:p>
    <w:p w14:paraId="74309E41" w14:textId="7B0B085F" w:rsidR="002C568B" w:rsidRPr="002C568B" w:rsidRDefault="002C568B" w:rsidP="002C568B">
      <w:pPr>
        <w:pStyle w:val="ListParagraph"/>
        <w:spacing w:after="120"/>
        <w:ind w:left="1080" w:hanging="360"/>
        <w:contextualSpacing w:val="0"/>
        <w:rPr>
          <w:sz w:val="22"/>
          <w:szCs w:val="22"/>
        </w:rPr>
      </w:pPr>
      <w:r w:rsidRPr="002C568B">
        <w:rPr>
          <w:b/>
          <w:bCs/>
          <w:sz w:val="22"/>
          <w:szCs w:val="22"/>
        </w:rPr>
        <w:t>B.17.</w:t>
      </w:r>
      <w:r w:rsidRPr="002C568B">
        <w:rPr>
          <w:sz w:val="22"/>
          <w:szCs w:val="22"/>
        </w:rPr>
        <w:tab/>
      </w:r>
      <w:r w:rsidRPr="002C568B">
        <w:rPr>
          <w:sz w:val="22"/>
          <w:szCs w:val="22"/>
          <w:u w:val="single"/>
        </w:rPr>
        <w:t>Monitoring of Capacity</w:t>
      </w:r>
      <w:r w:rsidRPr="002C568B">
        <w:rPr>
          <w:sz w:val="22"/>
          <w:szCs w:val="22"/>
        </w:rPr>
        <w:t xml:space="preserve">.  </w:t>
      </w:r>
      <w:bookmarkStart w:id="8" w:name="_Hlk187754803"/>
      <w:r w:rsidRPr="002C568B">
        <w:rPr>
          <w:sz w:val="22"/>
          <w:szCs w:val="22"/>
        </w:rPr>
        <w:t>The permittee shall monitor and record the heat input rate of each SCCT on a daily average basis, considering the number of hours of operation during each day (including the times of startup, shutdown and malfunction).  Such monitoring shall be made by monitoring daily rates of fuel consumption and heating value of natural gas in accordance with the provisions of 40 CFR 75, Appendix D.</w:t>
      </w:r>
      <w:r w:rsidR="003B46D3">
        <w:rPr>
          <w:sz w:val="22"/>
          <w:szCs w:val="22"/>
        </w:rPr>
        <w:t xml:space="preserve">  </w:t>
      </w:r>
      <w:r w:rsidR="003B46D3" w:rsidRPr="003B46D3">
        <w:rPr>
          <w:sz w:val="22"/>
          <w:szCs w:val="22"/>
          <w:highlight w:val="yellow"/>
          <w:u w:val="double"/>
        </w:rPr>
        <w:t>The permittee shall monitor and record when each SCCT operates for the purposes of initiating synchronous condenser mode and the time spent (hours) operating as a synchronous condenser.</w:t>
      </w:r>
      <w:r w:rsidR="003B46D3">
        <w:rPr>
          <w:sz w:val="22"/>
          <w:szCs w:val="22"/>
        </w:rPr>
        <w:t xml:space="preserve"> </w:t>
      </w:r>
      <w:r w:rsidRPr="002C568B">
        <w:rPr>
          <w:sz w:val="22"/>
          <w:szCs w:val="22"/>
        </w:rPr>
        <w:t xml:space="preserve"> [Rule 62-4.070(3), F.A.C.; and, Permit No</w:t>
      </w:r>
      <w:r w:rsidR="003B46D3" w:rsidRPr="003B46D3">
        <w:rPr>
          <w:sz w:val="22"/>
          <w:szCs w:val="22"/>
          <w:highlight w:val="yellow"/>
          <w:u w:val="double"/>
        </w:rPr>
        <w:t>s</w:t>
      </w:r>
      <w:r w:rsidRPr="002C568B">
        <w:rPr>
          <w:sz w:val="22"/>
          <w:szCs w:val="22"/>
        </w:rPr>
        <w:t>. 0570040-024-AC</w:t>
      </w:r>
      <w:r w:rsidR="003B46D3">
        <w:rPr>
          <w:sz w:val="22"/>
          <w:szCs w:val="22"/>
        </w:rPr>
        <w:t xml:space="preserve"> </w:t>
      </w:r>
      <w:r w:rsidR="003B46D3" w:rsidRPr="003B46D3">
        <w:rPr>
          <w:sz w:val="22"/>
          <w:szCs w:val="22"/>
          <w:highlight w:val="yellow"/>
          <w:u w:val="double"/>
        </w:rPr>
        <w:t>and 050-AC</w:t>
      </w:r>
      <w:r w:rsidRPr="002C568B">
        <w:rPr>
          <w:sz w:val="22"/>
          <w:szCs w:val="22"/>
        </w:rPr>
        <w:t>.]</w:t>
      </w:r>
      <w:bookmarkEnd w:id="8"/>
    </w:p>
    <w:p w14:paraId="37312C2F" w14:textId="26ED30CE" w:rsidR="002C568B" w:rsidRPr="002C568B" w:rsidRDefault="002C568B" w:rsidP="002C568B">
      <w:pPr>
        <w:pStyle w:val="ListParagraph"/>
        <w:spacing w:after="120"/>
        <w:contextualSpacing w:val="0"/>
        <w:rPr>
          <w:sz w:val="22"/>
          <w:szCs w:val="22"/>
        </w:rPr>
      </w:pPr>
      <w:r w:rsidRPr="002C568B">
        <w:rPr>
          <w:sz w:val="22"/>
          <w:szCs w:val="22"/>
        </w:rPr>
        <w:t>…</w:t>
      </w:r>
    </w:p>
    <w:p w14:paraId="701DD365" w14:textId="481C956E" w:rsidR="002C568B" w:rsidRPr="002C568B" w:rsidRDefault="002C568B" w:rsidP="002C568B">
      <w:pPr>
        <w:pStyle w:val="ListParagraph"/>
        <w:spacing w:after="120"/>
        <w:ind w:left="1080" w:hanging="360"/>
        <w:contextualSpacing w:val="0"/>
        <w:rPr>
          <w:sz w:val="22"/>
          <w:szCs w:val="22"/>
        </w:rPr>
      </w:pPr>
      <w:r w:rsidRPr="002C568B">
        <w:rPr>
          <w:b/>
          <w:bCs/>
          <w:sz w:val="22"/>
          <w:szCs w:val="22"/>
        </w:rPr>
        <w:t>B.27.</w:t>
      </w:r>
      <w:r w:rsidRPr="002C568B">
        <w:rPr>
          <w:sz w:val="22"/>
          <w:szCs w:val="22"/>
        </w:rPr>
        <w:tab/>
      </w:r>
      <w:r w:rsidRPr="002C568B">
        <w:rPr>
          <w:sz w:val="22"/>
          <w:szCs w:val="22"/>
          <w:u w:val="single"/>
        </w:rPr>
        <w:t>Monthly Operations Summary</w:t>
      </w:r>
      <w:r w:rsidRPr="002C568B">
        <w:rPr>
          <w:sz w:val="22"/>
          <w:szCs w:val="22"/>
        </w:rPr>
        <w:t xml:space="preserve">:  </w:t>
      </w:r>
      <w:bookmarkStart w:id="9" w:name="_Hlk187754821"/>
      <w:r w:rsidRPr="002C568B">
        <w:rPr>
          <w:sz w:val="22"/>
          <w:szCs w:val="22"/>
        </w:rPr>
        <w:t>By the 15th calendar day of each month, the permittee shall record the following for each fuel in a written or electronic log for the combustion turbine for the previous month of operation: fuel consumption, hours of operation</w:t>
      </w:r>
      <w:r w:rsidR="00525FBC">
        <w:rPr>
          <w:sz w:val="22"/>
          <w:szCs w:val="22"/>
        </w:rPr>
        <w:t xml:space="preserve"> </w:t>
      </w:r>
      <w:r w:rsidR="00525FBC" w:rsidRPr="00525FBC">
        <w:rPr>
          <w:sz w:val="22"/>
          <w:szCs w:val="22"/>
          <w:highlight w:val="yellow"/>
          <w:u w:val="double"/>
        </w:rPr>
        <w:t>(normal operation and synchronous condenser mode)</w:t>
      </w:r>
      <w:r w:rsidRPr="002C568B">
        <w:rPr>
          <w:sz w:val="22"/>
          <w:szCs w:val="22"/>
        </w:rPr>
        <w:t>, and the updated calendar year totals for each.  Information recorded and stored as an electronic file shall be available for inspection and printing within at least three days of a request by the Department.  [Rule 62-4.070(3), F.A.C.; and, Permit No</w:t>
      </w:r>
      <w:r w:rsidR="00525FBC" w:rsidRPr="00525FBC">
        <w:rPr>
          <w:sz w:val="22"/>
          <w:szCs w:val="22"/>
          <w:highlight w:val="yellow"/>
          <w:u w:val="double"/>
        </w:rPr>
        <w:t>s</w:t>
      </w:r>
      <w:r w:rsidRPr="002C568B">
        <w:rPr>
          <w:sz w:val="22"/>
          <w:szCs w:val="22"/>
        </w:rPr>
        <w:t>. 0570040-024-AC</w:t>
      </w:r>
      <w:r w:rsidR="00525FBC">
        <w:rPr>
          <w:sz w:val="22"/>
          <w:szCs w:val="22"/>
        </w:rPr>
        <w:t xml:space="preserve"> </w:t>
      </w:r>
      <w:r w:rsidR="00525FBC" w:rsidRPr="00525FBC">
        <w:rPr>
          <w:sz w:val="22"/>
          <w:szCs w:val="22"/>
          <w:highlight w:val="yellow"/>
          <w:u w:val="double"/>
        </w:rPr>
        <w:t>and 050-AC</w:t>
      </w:r>
      <w:r w:rsidRPr="002C568B">
        <w:rPr>
          <w:sz w:val="22"/>
          <w:szCs w:val="22"/>
        </w:rPr>
        <w:t>.]</w:t>
      </w:r>
      <w:bookmarkEnd w:id="9"/>
    </w:p>
    <w:p w14:paraId="56824A96" w14:textId="1DE41D87" w:rsidR="00567DB2" w:rsidRPr="004E4398" w:rsidRDefault="004E4398" w:rsidP="00567DB2">
      <w:pPr>
        <w:pStyle w:val="ListParagraph"/>
        <w:numPr>
          <w:ilvl w:val="1"/>
          <w:numId w:val="8"/>
        </w:numPr>
        <w:spacing w:after="120"/>
        <w:ind w:left="720"/>
        <w:contextualSpacing w:val="0"/>
        <w:rPr>
          <w:sz w:val="22"/>
          <w:szCs w:val="22"/>
        </w:rPr>
      </w:pPr>
      <w:r w:rsidRPr="004E4398">
        <w:rPr>
          <w:sz w:val="22"/>
          <w:szCs w:val="22"/>
        </w:rPr>
        <w:t xml:space="preserve">Specific Condition </w:t>
      </w:r>
      <w:r w:rsidR="00567DB2" w:rsidRPr="004E4398">
        <w:rPr>
          <w:sz w:val="22"/>
          <w:szCs w:val="22"/>
        </w:rPr>
        <w:t xml:space="preserve">B.33 </w:t>
      </w:r>
      <w:r w:rsidRPr="004E4398">
        <w:rPr>
          <w:sz w:val="22"/>
          <w:szCs w:val="22"/>
        </w:rPr>
        <w:t xml:space="preserve">is revised </w:t>
      </w:r>
      <w:r w:rsidR="00567DB2" w:rsidRPr="004E4398">
        <w:rPr>
          <w:sz w:val="22"/>
          <w:szCs w:val="22"/>
        </w:rPr>
        <w:t xml:space="preserve">to remove </w:t>
      </w:r>
      <w:r w:rsidRPr="004E4398">
        <w:rPr>
          <w:sz w:val="22"/>
          <w:szCs w:val="22"/>
        </w:rPr>
        <w:t xml:space="preserve">the </w:t>
      </w:r>
      <w:r w:rsidR="00567DB2" w:rsidRPr="004E4398">
        <w:rPr>
          <w:sz w:val="22"/>
          <w:szCs w:val="22"/>
        </w:rPr>
        <w:t>malfunction reference</w:t>
      </w:r>
      <w:r w:rsidRPr="004E4398">
        <w:rPr>
          <w:sz w:val="22"/>
          <w:szCs w:val="22"/>
        </w:rPr>
        <w:t xml:space="preserve"> under “excluded emissions report” and to include synchronous condenser operation under the “excluded emissions report” for CO.</w:t>
      </w:r>
      <w:r w:rsidR="0082780C">
        <w:rPr>
          <w:sz w:val="22"/>
          <w:szCs w:val="22"/>
        </w:rPr>
        <w:t xml:space="preserve">  The facility should continue notifying the Department of emissions in excess of applicable CO limits</w:t>
      </w:r>
      <w:r w:rsidR="00520F54">
        <w:rPr>
          <w:sz w:val="22"/>
          <w:szCs w:val="22"/>
        </w:rPr>
        <w:t xml:space="preserve"> </w:t>
      </w:r>
      <w:r w:rsidR="00214D7D">
        <w:rPr>
          <w:sz w:val="22"/>
          <w:szCs w:val="22"/>
        </w:rPr>
        <w:t>due to malfunctions</w:t>
      </w:r>
      <w:r w:rsidR="0082780C">
        <w:rPr>
          <w:sz w:val="22"/>
          <w:szCs w:val="22"/>
        </w:rPr>
        <w:t>, but</w:t>
      </w:r>
      <w:r w:rsidR="00214D7D">
        <w:rPr>
          <w:sz w:val="22"/>
          <w:szCs w:val="22"/>
        </w:rPr>
        <w:t xml:space="preserve"> excess emissions due to malfunctions</w:t>
      </w:r>
      <w:r w:rsidR="0082780C">
        <w:rPr>
          <w:sz w:val="22"/>
          <w:szCs w:val="22"/>
        </w:rPr>
        <w:t xml:space="preserve"> can no longer be excluded from compliance calculations</w:t>
      </w:r>
      <w:r w:rsidR="00520F54">
        <w:rPr>
          <w:sz w:val="22"/>
          <w:szCs w:val="22"/>
        </w:rPr>
        <w:t xml:space="preserve"> with respect to the report required under paragraph b</w:t>
      </w:r>
      <w:r w:rsidR="00F21275">
        <w:rPr>
          <w:sz w:val="22"/>
          <w:szCs w:val="22"/>
        </w:rPr>
        <w:t xml:space="preserve"> of the condition</w:t>
      </w:r>
      <w:r w:rsidR="0082780C">
        <w:rPr>
          <w:sz w:val="22"/>
          <w:szCs w:val="22"/>
        </w:rPr>
        <w:t>.</w:t>
      </w:r>
      <w:r w:rsidR="004D6F78">
        <w:rPr>
          <w:sz w:val="22"/>
          <w:szCs w:val="22"/>
        </w:rPr>
        <w:t xml:space="preserve">  </w:t>
      </w:r>
      <w:r w:rsidR="003A1564">
        <w:rPr>
          <w:sz w:val="22"/>
          <w:szCs w:val="22"/>
        </w:rPr>
        <w:t>Similar changes were made to</w:t>
      </w:r>
      <w:r w:rsidR="004D6F78">
        <w:rPr>
          <w:sz w:val="22"/>
          <w:szCs w:val="22"/>
        </w:rPr>
        <w:t xml:space="preserve"> Condition 16 of Appendix CEMS</w:t>
      </w:r>
      <w:r w:rsidR="003A1564">
        <w:rPr>
          <w:sz w:val="22"/>
          <w:szCs w:val="22"/>
        </w:rPr>
        <w:t xml:space="preserve"> to align the appendix with the </w:t>
      </w:r>
      <w:r w:rsidR="00E900E5">
        <w:rPr>
          <w:sz w:val="22"/>
          <w:szCs w:val="22"/>
        </w:rPr>
        <w:t>requirements</w:t>
      </w:r>
      <w:r w:rsidR="003A1564">
        <w:rPr>
          <w:sz w:val="22"/>
          <w:szCs w:val="22"/>
        </w:rPr>
        <w:t xml:space="preserve"> in Section III, Subsection B of the permit.</w:t>
      </w:r>
    </w:p>
    <w:p w14:paraId="4B2B60C7" w14:textId="1B3AB528" w:rsidR="002C568B" w:rsidRPr="002C568B" w:rsidRDefault="002C568B" w:rsidP="002C568B">
      <w:pPr>
        <w:pStyle w:val="ListParagraph"/>
        <w:ind w:left="1080" w:hanging="360"/>
        <w:contextualSpacing w:val="0"/>
        <w:rPr>
          <w:sz w:val="22"/>
          <w:szCs w:val="22"/>
        </w:rPr>
      </w:pPr>
      <w:r w:rsidRPr="002C568B">
        <w:rPr>
          <w:b/>
          <w:bCs/>
          <w:sz w:val="22"/>
          <w:szCs w:val="22"/>
        </w:rPr>
        <w:t>B.33.</w:t>
      </w:r>
      <w:r w:rsidRPr="002C568B">
        <w:rPr>
          <w:sz w:val="22"/>
          <w:szCs w:val="22"/>
        </w:rPr>
        <w:tab/>
      </w:r>
      <w:r w:rsidRPr="002C568B">
        <w:rPr>
          <w:sz w:val="22"/>
          <w:szCs w:val="22"/>
          <w:u w:val="single"/>
        </w:rPr>
        <w:t>Excess CO Emissions Reports</w:t>
      </w:r>
      <w:r w:rsidRPr="002C568B">
        <w:rPr>
          <w:sz w:val="22"/>
          <w:szCs w:val="22"/>
        </w:rPr>
        <w:t>.  The permittee shall submit excess emissions notifications and excess emissions and excluded emissions reports as follows:</w:t>
      </w:r>
    </w:p>
    <w:p w14:paraId="27E2344F" w14:textId="1C68EFBF" w:rsidR="002C568B" w:rsidRPr="002C568B" w:rsidRDefault="002C568B" w:rsidP="002C568B">
      <w:pPr>
        <w:pStyle w:val="ListParagraph"/>
        <w:ind w:left="1440" w:hanging="360"/>
        <w:contextualSpacing w:val="0"/>
        <w:rPr>
          <w:bCs/>
          <w:sz w:val="22"/>
          <w:szCs w:val="22"/>
        </w:rPr>
      </w:pPr>
      <w:r w:rsidRPr="002C568B">
        <w:rPr>
          <w:sz w:val="22"/>
          <w:szCs w:val="22"/>
        </w:rPr>
        <w:t>a.</w:t>
      </w:r>
      <w:r w:rsidRPr="002C568B">
        <w:rPr>
          <w:sz w:val="22"/>
          <w:szCs w:val="22"/>
        </w:rPr>
        <w:tab/>
      </w:r>
      <w:r w:rsidRPr="002C568B">
        <w:rPr>
          <w:i/>
          <w:iCs/>
          <w:sz w:val="22"/>
          <w:szCs w:val="22"/>
        </w:rPr>
        <w:t>Malfunction Notification</w:t>
      </w:r>
      <w:r w:rsidRPr="002C568B">
        <w:rPr>
          <w:sz w:val="22"/>
          <w:szCs w:val="22"/>
        </w:rPr>
        <w:t xml:space="preserve">.  </w:t>
      </w:r>
      <w:r w:rsidRPr="002C568B">
        <w:rPr>
          <w:bCs/>
          <w:sz w:val="22"/>
          <w:szCs w:val="22"/>
        </w:rPr>
        <w:t xml:space="preserve">If emissions in excess of the limits in Specific Condition </w:t>
      </w:r>
      <w:r w:rsidRPr="002C568B">
        <w:rPr>
          <w:b/>
          <w:sz w:val="22"/>
          <w:szCs w:val="22"/>
        </w:rPr>
        <w:t>B.9.</w:t>
      </w:r>
      <w:r w:rsidRPr="002C568B">
        <w:rPr>
          <w:bCs/>
          <w:sz w:val="22"/>
          <w:szCs w:val="22"/>
        </w:rPr>
        <w:t xml:space="preserve"> (subject to the specified averaging period) occur due to malfunction, the permittee shall notify the Compliance Authority:  the nature, extent, and duration of the excess emissions; the cause of the excess emissions; and the actions taken to correct the problem.  In addition, the Department may request a written summary report of the incident.</w:t>
      </w:r>
    </w:p>
    <w:p w14:paraId="5A7F4A08" w14:textId="1B7CA3EC" w:rsidR="002C568B" w:rsidRPr="002C568B" w:rsidRDefault="002C568B" w:rsidP="002C568B">
      <w:pPr>
        <w:pStyle w:val="ListParagraph"/>
        <w:ind w:left="1440" w:hanging="360"/>
        <w:contextualSpacing w:val="0"/>
        <w:rPr>
          <w:sz w:val="22"/>
          <w:szCs w:val="22"/>
        </w:rPr>
      </w:pPr>
      <w:r w:rsidRPr="002C568B">
        <w:rPr>
          <w:sz w:val="22"/>
          <w:szCs w:val="22"/>
        </w:rPr>
        <w:t>b.</w:t>
      </w:r>
      <w:r w:rsidRPr="002C568B">
        <w:rPr>
          <w:sz w:val="22"/>
          <w:szCs w:val="22"/>
        </w:rPr>
        <w:tab/>
      </w:r>
      <w:r w:rsidRPr="002C568B">
        <w:rPr>
          <w:bCs/>
          <w:i/>
          <w:iCs/>
          <w:sz w:val="22"/>
          <w:szCs w:val="22"/>
        </w:rPr>
        <w:t>Quarterly Excess and Excluded Emissions Report</w:t>
      </w:r>
      <w:r w:rsidRPr="002C568B">
        <w:rPr>
          <w:bCs/>
          <w:sz w:val="22"/>
          <w:szCs w:val="22"/>
        </w:rPr>
        <w:t xml:space="preserve">.  </w:t>
      </w:r>
      <w:bookmarkStart w:id="10" w:name="_Hlk187754840"/>
      <w:r w:rsidRPr="002C568B">
        <w:rPr>
          <w:sz w:val="22"/>
          <w:szCs w:val="22"/>
        </w:rPr>
        <w:t xml:space="preserve">Within 30 days following the end of each calendar quarter, the permittee shall submit a report to the Compliance Authority summarizing periods of CO emissions in excess of the permit </w:t>
      </w:r>
      <w:r w:rsidRPr="002C568B">
        <w:rPr>
          <w:bCs/>
          <w:sz w:val="22"/>
          <w:szCs w:val="22"/>
        </w:rPr>
        <w:t xml:space="preserve">the limits in </w:t>
      </w:r>
      <w:r w:rsidRPr="002C568B">
        <w:rPr>
          <w:sz w:val="22"/>
          <w:szCs w:val="22"/>
        </w:rPr>
        <w:t xml:space="preserve">Specific Condition </w:t>
      </w:r>
      <w:r w:rsidRPr="002C568B">
        <w:rPr>
          <w:b/>
          <w:bCs/>
          <w:sz w:val="22"/>
          <w:szCs w:val="22"/>
        </w:rPr>
        <w:t>B.9.</w:t>
      </w:r>
      <w:r w:rsidRPr="002C568B">
        <w:rPr>
          <w:sz w:val="22"/>
          <w:szCs w:val="22"/>
        </w:rPr>
        <w:t xml:space="preserve"> </w:t>
      </w:r>
      <w:r w:rsidRPr="002C568B">
        <w:rPr>
          <w:bCs/>
          <w:sz w:val="22"/>
          <w:szCs w:val="22"/>
        </w:rPr>
        <w:t>(subject to the specified averaging period)</w:t>
      </w:r>
      <w:r w:rsidRPr="002C568B">
        <w:rPr>
          <w:sz w:val="22"/>
          <w:szCs w:val="22"/>
        </w:rPr>
        <w:t xml:space="preserve">.  A summary of data excluded from compliance calculations due to </w:t>
      </w:r>
      <w:r w:rsidRPr="00631D3F">
        <w:rPr>
          <w:strike/>
          <w:sz w:val="22"/>
          <w:szCs w:val="22"/>
          <w:highlight w:val="yellow"/>
        </w:rPr>
        <w:t>malfunction,</w:t>
      </w:r>
      <w:r w:rsidRPr="00631D3F">
        <w:rPr>
          <w:strike/>
          <w:sz w:val="22"/>
          <w:szCs w:val="22"/>
        </w:rPr>
        <w:t xml:space="preserve"> </w:t>
      </w:r>
      <w:r w:rsidRPr="002C568B">
        <w:rPr>
          <w:sz w:val="22"/>
          <w:szCs w:val="22"/>
        </w:rPr>
        <w:t>tuning, simulated facility black start testing and facility black start events</w:t>
      </w:r>
      <w:r w:rsidR="00631D3F" w:rsidRPr="00631D3F">
        <w:rPr>
          <w:sz w:val="22"/>
          <w:szCs w:val="22"/>
          <w:highlight w:val="yellow"/>
          <w:u w:val="double"/>
        </w:rPr>
        <w:t>, and synchronous condenser operation</w:t>
      </w:r>
      <w:r w:rsidRPr="002C568B">
        <w:rPr>
          <w:sz w:val="22"/>
          <w:szCs w:val="22"/>
        </w:rPr>
        <w:t xml:space="preserve"> should also be provided.  In addition, the report shall summarize the CO CEMS monitor availability for the previous calendar quarter.</w:t>
      </w:r>
      <w:bookmarkEnd w:id="10"/>
    </w:p>
    <w:p w14:paraId="208EDA87" w14:textId="4E7B38AB" w:rsidR="002C568B" w:rsidRPr="002C568B" w:rsidRDefault="002C568B" w:rsidP="002C568B">
      <w:pPr>
        <w:pStyle w:val="ListParagraph"/>
        <w:spacing w:after="120"/>
        <w:ind w:left="1080"/>
        <w:contextualSpacing w:val="0"/>
        <w:rPr>
          <w:sz w:val="22"/>
          <w:szCs w:val="22"/>
        </w:rPr>
      </w:pPr>
      <w:r w:rsidRPr="002C568B">
        <w:rPr>
          <w:sz w:val="22"/>
          <w:szCs w:val="22"/>
        </w:rPr>
        <w:t>[Rules 62-4.070(1)&amp;(3) &amp; 62-210.700(5), F.A.C.]</w:t>
      </w:r>
    </w:p>
    <w:p w14:paraId="2D0E6D8D" w14:textId="77777777" w:rsidR="009424E0" w:rsidRPr="0057507D" w:rsidRDefault="0057507D" w:rsidP="00303BD3">
      <w:pPr>
        <w:spacing w:after="120"/>
        <w:rPr>
          <w:b/>
          <w:caps/>
          <w:sz w:val="22"/>
          <w:szCs w:val="22"/>
        </w:rPr>
      </w:pPr>
      <w:r>
        <w:rPr>
          <w:b/>
          <w:caps/>
          <w:sz w:val="22"/>
          <w:szCs w:val="22"/>
        </w:rPr>
        <w:t>Conclusion</w:t>
      </w:r>
    </w:p>
    <w:p w14:paraId="1D8D7964" w14:textId="6CC0197D" w:rsidR="0060439F" w:rsidRDefault="00F656BF" w:rsidP="00303BD3">
      <w:pPr>
        <w:spacing w:after="120"/>
        <w:rPr>
          <w:sz w:val="22"/>
          <w:szCs w:val="22"/>
        </w:rPr>
      </w:pPr>
      <w:r>
        <w:rPr>
          <w:sz w:val="22"/>
          <w:szCs w:val="22"/>
        </w:rPr>
        <w:t xml:space="preserve">This project administratively </w:t>
      </w:r>
      <w:r w:rsidRPr="00C4696B">
        <w:rPr>
          <w:sz w:val="22"/>
          <w:szCs w:val="22"/>
        </w:rPr>
        <w:t xml:space="preserve">amends Title V Air Operation Permit No. </w:t>
      </w:r>
      <w:r w:rsidR="009E2E77">
        <w:rPr>
          <w:sz w:val="22"/>
          <w:szCs w:val="22"/>
        </w:rPr>
        <w:t>0570040-049</w:t>
      </w:r>
      <w:r w:rsidRPr="00C4696B">
        <w:rPr>
          <w:sz w:val="22"/>
          <w:szCs w:val="22"/>
        </w:rPr>
        <w:t xml:space="preserve">-AV, which was effective on </w:t>
      </w:r>
      <w:r w:rsidR="009E2E77">
        <w:rPr>
          <w:sz w:val="22"/>
          <w:szCs w:val="22"/>
        </w:rPr>
        <w:t>August 9, 2024</w:t>
      </w:r>
      <w:r w:rsidRPr="00C4696B">
        <w:rPr>
          <w:sz w:val="22"/>
          <w:szCs w:val="22"/>
        </w:rPr>
        <w:t>.  This administrative amendment of the Title V air operation permit is issued under the provisions of Chapter 403, Florida Statues (F.S.), and</w:t>
      </w:r>
      <w:r w:rsidRPr="00D10365">
        <w:rPr>
          <w:sz w:val="22"/>
          <w:szCs w:val="22"/>
        </w:rPr>
        <w:t xml:space="preserve"> Chapters 62-4, 62-210</w:t>
      </w:r>
      <w:r>
        <w:rPr>
          <w:sz w:val="22"/>
          <w:szCs w:val="22"/>
        </w:rPr>
        <w:t>,</w:t>
      </w:r>
      <w:r w:rsidRPr="00D10365">
        <w:rPr>
          <w:sz w:val="22"/>
          <w:szCs w:val="22"/>
        </w:rPr>
        <w:t xml:space="preserve"> </w:t>
      </w:r>
      <w:r>
        <w:rPr>
          <w:sz w:val="22"/>
          <w:szCs w:val="22"/>
        </w:rPr>
        <w:t xml:space="preserve">and </w:t>
      </w:r>
      <w:r w:rsidRPr="00D10365">
        <w:rPr>
          <w:sz w:val="22"/>
          <w:szCs w:val="22"/>
        </w:rPr>
        <w:t>62-213</w:t>
      </w:r>
      <w:r>
        <w:rPr>
          <w:sz w:val="22"/>
          <w:szCs w:val="22"/>
        </w:rPr>
        <w:t>, F.A.C.</w:t>
      </w:r>
    </w:p>
    <w:sectPr w:rsidR="0060439F" w:rsidSect="00A31387">
      <w:headerReference w:type="default" r:id="rId7"/>
      <w:footerReference w:type="default" r:id="rId8"/>
      <w:pgSz w:w="12240" w:h="15840"/>
      <w:pgMar w:top="720" w:right="1080" w:bottom="720" w:left="1080" w:header="720" w:footer="43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4BD20" w14:textId="77777777" w:rsidR="009746B2" w:rsidRDefault="009746B2">
      <w:r>
        <w:separator/>
      </w:r>
    </w:p>
  </w:endnote>
  <w:endnote w:type="continuationSeparator" w:id="0">
    <w:p w14:paraId="2D71CA18" w14:textId="77777777" w:rsidR="009746B2" w:rsidRDefault="009746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D8BE5" w14:textId="625CA627" w:rsidR="006A46D3" w:rsidRPr="00303CF7" w:rsidRDefault="00303CF7" w:rsidP="00637766">
    <w:pPr>
      <w:pBdr>
        <w:top w:val="single" w:sz="4" w:space="1" w:color="auto"/>
      </w:pBdr>
      <w:tabs>
        <w:tab w:val="right" w:pos="10080"/>
      </w:tabs>
      <w:spacing w:before="240"/>
    </w:pPr>
    <w:r>
      <w:t>Tampa Electric Company</w:t>
    </w:r>
    <w:r w:rsidR="006A46D3">
      <w:tab/>
    </w:r>
    <w:r w:rsidR="006A46D3" w:rsidRPr="00637766">
      <w:t>Permit No</w:t>
    </w:r>
    <w:r w:rsidR="006A46D3" w:rsidRPr="003B6C60">
      <w:t xml:space="preserve">. </w:t>
    </w:r>
    <w:r w:rsidRPr="00303CF7">
      <w:t>0570040-051</w:t>
    </w:r>
    <w:r w:rsidR="006A46D3" w:rsidRPr="00303CF7">
      <w:t>-AV</w:t>
    </w:r>
  </w:p>
  <w:p w14:paraId="023CB486" w14:textId="1390BB59" w:rsidR="006A46D3" w:rsidRPr="00CD19BA" w:rsidRDefault="00303CF7" w:rsidP="00637766">
    <w:pPr>
      <w:tabs>
        <w:tab w:val="right" w:pos="10080"/>
      </w:tabs>
    </w:pPr>
    <w:r>
      <w:t>H.L. Culbreath Bayside Power Station</w:t>
    </w:r>
    <w:r w:rsidR="006A46D3">
      <w:tab/>
    </w:r>
    <w:r w:rsidR="00F656BF">
      <w:t xml:space="preserve">Administrative Amendment for </w:t>
    </w:r>
    <w:r>
      <w:t>050</w:t>
    </w:r>
    <w:r w:rsidR="00F656BF">
      <w:t>-AC</w:t>
    </w:r>
  </w:p>
  <w:p w14:paraId="6DE63478" w14:textId="77777777" w:rsidR="006A46D3" w:rsidRDefault="006A46D3" w:rsidP="00303BD3">
    <w:pPr>
      <w:pStyle w:val="Footer"/>
      <w:jc w:val="center"/>
    </w:pPr>
    <w:r>
      <w:t xml:space="preserve">Page </w:t>
    </w:r>
    <w:r w:rsidR="001152D2">
      <w:fldChar w:fldCharType="begin"/>
    </w:r>
    <w:r w:rsidR="001152D2">
      <w:instrText xml:space="preserve"> PAGE </w:instrText>
    </w:r>
    <w:r w:rsidR="001152D2">
      <w:fldChar w:fldCharType="separate"/>
    </w:r>
    <w:r w:rsidR="006E3601">
      <w:rPr>
        <w:noProof/>
      </w:rPr>
      <w:t>3</w:t>
    </w:r>
    <w:r w:rsidR="001152D2">
      <w:rPr>
        <w:noProof/>
      </w:rPr>
      <w:fldChar w:fldCharType="end"/>
    </w:r>
    <w:r>
      <w:t xml:space="preserve"> of </w:t>
    </w:r>
    <w:fldSimple w:instr=" NUMPAGES ">
      <w:r w:rsidR="006E3601">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A986" w14:textId="77777777" w:rsidR="009746B2" w:rsidRDefault="009746B2">
      <w:r>
        <w:separator/>
      </w:r>
    </w:p>
  </w:footnote>
  <w:footnote w:type="continuationSeparator" w:id="0">
    <w:p w14:paraId="38AE17BB" w14:textId="77777777" w:rsidR="009746B2" w:rsidRDefault="009746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F602F" w14:textId="77777777" w:rsidR="006A46D3" w:rsidRPr="00303BD3" w:rsidRDefault="006A46D3"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95F48"/>
    <w:multiLevelType w:val="hybridMultilevel"/>
    <w:tmpl w:val="6B7A96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2" w15:restartNumberingAfterBreak="0">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DA5282C"/>
    <w:multiLevelType w:val="hybridMultilevel"/>
    <w:tmpl w:val="BD8AD41E"/>
    <w:lvl w:ilvl="0" w:tplc="39721512">
      <w:start w:val="1"/>
      <w:numFmt w:val="decimal"/>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E8F1BF3"/>
    <w:multiLevelType w:val="hybridMultilevel"/>
    <w:tmpl w:val="F85A5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31635B"/>
    <w:multiLevelType w:val="hybridMultilevel"/>
    <w:tmpl w:val="876E10C0"/>
    <w:lvl w:ilvl="0" w:tplc="0694CF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9D0D6C"/>
    <w:multiLevelType w:val="hybridMultilevel"/>
    <w:tmpl w:val="310885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527519384">
    <w:abstractNumId w:val="2"/>
  </w:num>
  <w:num w:numId="2" w16cid:durableId="1146314258">
    <w:abstractNumId w:val="4"/>
  </w:num>
  <w:num w:numId="3" w16cid:durableId="796023059">
    <w:abstractNumId w:val="8"/>
  </w:num>
  <w:num w:numId="4" w16cid:durableId="130637019">
    <w:abstractNumId w:val="1"/>
  </w:num>
  <w:num w:numId="5" w16cid:durableId="670718431">
    <w:abstractNumId w:val="3"/>
  </w:num>
  <w:num w:numId="6" w16cid:durableId="467011483">
    <w:abstractNumId w:val="6"/>
  </w:num>
  <w:num w:numId="7" w16cid:durableId="1085961142">
    <w:abstractNumId w:val="5"/>
  </w:num>
  <w:num w:numId="8" w16cid:durableId="1226067330">
    <w:abstractNumId w:val="0"/>
  </w:num>
  <w:num w:numId="9" w16cid:durableId="11011021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F40"/>
    <w:rsid w:val="00002758"/>
    <w:rsid w:val="0000593C"/>
    <w:rsid w:val="00005E9E"/>
    <w:rsid w:val="000108EB"/>
    <w:rsid w:val="00015F07"/>
    <w:rsid w:val="0002345F"/>
    <w:rsid w:val="000358E7"/>
    <w:rsid w:val="00041C11"/>
    <w:rsid w:val="00041D55"/>
    <w:rsid w:val="00047CB2"/>
    <w:rsid w:val="00065D3D"/>
    <w:rsid w:val="0007172E"/>
    <w:rsid w:val="0008454F"/>
    <w:rsid w:val="0008519C"/>
    <w:rsid w:val="000905AE"/>
    <w:rsid w:val="00091029"/>
    <w:rsid w:val="00094E93"/>
    <w:rsid w:val="000B45BC"/>
    <w:rsid w:val="000B6156"/>
    <w:rsid w:val="000C4ABF"/>
    <w:rsid w:val="000D515A"/>
    <w:rsid w:val="000E08FB"/>
    <w:rsid w:val="000E220C"/>
    <w:rsid w:val="000F091B"/>
    <w:rsid w:val="000F486E"/>
    <w:rsid w:val="00104A90"/>
    <w:rsid w:val="00105BAC"/>
    <w:rsid w:val="001152D2"/>
    <w:rsid w:val="001154F6"/>
    <w:rsid w:val="00130CF5"/>
    <w:rsid w:val="00135BCE"/>
    <w:rsid w:val="00154B9E"/>
    <w:rsid w:val="00175AB5"/>
    <w:rsid w:val="0017601D"/>
    <w:rsid w:val="00180EF2"/>
    <w:rsid w:val="00183C20"/>
    <w:rsid w:val="001903A9"/>
    <w:rsid w:val="00195BB6"/>
    <w:rsid w:val="001A012B"/>
    <w:rsid w:val="001A543A"/>
    <w:rsid w:val="001A6BD7"/>
    <w:rsid w:val="001D43F6"/>
    <w:rsid w:val="001E46FC"/>
    <w:rsid w:val="00201A34"/>
    <w:rsid w:val="002020AB"/>
    <w:rsid w:val="002062FB"/>
    <w:rsid w:val="00214D7D"/>
    <w:rsid w:val="00224D77"/>
    <w:rsid w:val="0023588C"/>
    <w:rsid w:val="002367B2"/>
    <w:rsid w:val="00237FD2"/>
    <w:rsid w:val="002403D3"/>
    <w:rsid w:val="00262BE9"/>
    <w:rsid w:val="00285D32"/>
    <w:rsid w:val="00287C2D"/>
    <w:rsid w:val="00296F0E"/>
    <w:rsid w:val="002A0FC3"/>
    <w:rsid w:val="002B1F05"/>
    <w:rsid w:val="002C29EA"/>
    <w:rsid w:val="002C32CC"/>
    <w:rsid w:val="002C3AA5"/>
    <w:rsid w:val="002C568B"/>
    <w:rsid w:val="002C6C85"/>
    <w:rsid w:val="002E2414"/>
    <w:rsid w:val="002E61AB"/>
    <w:rsid w:val="003033CE"/>
    <w:rsid w:val="00303BD3"/>
    <w:rsid w:val="00303CF7"/>
    <w:rsid w:val="00311C2E"/>
    <w:rsid w:val="00313943"/>
    <w:rsid w:val="00320696"/>
    <w:rsid w:val="00334BE8"/>
    <w:rsid w:val="00337788"/>
    <w:rsid w:val="0034625E"/>
    <w:rsid w:val="00346EFE"/>
    <w:rsid w:val="00350A89"/>
    <w:rsid w:val="00375C62"/>
    <w:rsid w:val="0038261D"/>
    <w:rsid w:val="003944C8"/>
    <w:rsid w:val="003A056C"/>
    <w:rsid w:val="003A1564"/>
    <w:rsid w:val="003A786A"/>
    <w:rsid w:val="003B0390"/>
    <w:rsid w:val="003B271E"/>
    <w:rsid w:val="003B3BF2"/>
    <w:rsid w:val="003B46D3"/>
    <w:rsid w:val="003B6C60"/>
    <w:rsid w:val="003C6E0C"/>
    <w:rsid w:val="003D49F1"/>
    <w:rsid w:val="003D6B9F"/>
    <w:rsid w:val="003E1AC9"/>
    <w:rsid w:val="003E51A0"/>
    <w:rsid w:val="004036E2"/>
    <w:rsid w:val="00404F80"/>
    <w:rsid w:val="004140A9"/>
    <w:rsid w:val="004222B6"/>
    <w:rsid w:val="00434028"/>
    <w:rsid w:val="0045204A"/>
    <w:rsid w:val="00457342"/>
    <w:rsid w:val="00470681"/>
    <w:rsid w:val="0047196E"/>
    <w:rsid w:val="00472C59"/>
    <w:rsid w:val="0047300F"/>
    <w:rsid w:val="00474578"/>
    <w:rsid w:val="004839BF"/>
    <w:rsid w:val="004B5457"/>
    <w:rsid w:val="004C0EB9"/>
    <w:rsid w:val="004C5B64"/>
    <w:rsid w:val="004C68C3"/>
    <w:rsid w:val="004D6F78"/>
    <w:rsid w:val="004E0100"/>
    <w:rsid w:val="004E1AC5"/>
    <w:rsid w:val="004E4398"/>
    <w:rsid w:val="004E561B"/>
    <w:rsid w:val="004E7873"/>
    <w:rsid w:val="004F272C"/>
    <w:rsid w:val="005055D4"/>
    <w:rsid w:val="005178AF"/>
    <w:rsid w:val="00520C8A"/>
    <w:rsid w:val="00520F54"/>
    <w:rsid w:val="00525FBC"/>
    <w:rsid w:val="0053445F"/>
    <w:rsid w:val="00543CB4"/>
    <w:rsid w:val="00567DB2"/>
    <w:rsid w:val="0057507D"/>
    <w:rsid w:val="00577FA4"/>
    <w:rsid w:val="0058126B"/>
    <w:rsid w:val="00590D27"/>
    <w:rsid w:val="005967DB"/>
    <w:rsid w:val="00597CED"/>
    <w:rsid w:val="005A0360"/>
    <w:rsid w:val="005C14A9"/>
    <w:rsid w:val="005E030C"/>
    <w:rsid w:val="005F01AB"/>
    <w:rsid w:val="005F1A65"/>
    <w:rsid w:val="005F49A2"/>
    <w:rsid w:val="0060439F"/>
    <w:rsid w:val="00631D3F"/>
    <w:rsid w:val="00637766"/>
    <w:rsid w:val="006415CB"/>
    <w:rsid w:val="00662055"/>
    <w:rsid w:val="0067118D"/>
    <w:rsid w:val="00672C8B"/>
    <w:rsid w:val="006764F6"/>
    <w:rsid w:val="00680290"/>
    <w:rsid w:val="00692F44"/>
    <w:rsid w:val="00695DAF"/>
    <w:rsid w:val="006A2B1B"/>
    <w:rsid w:val="006A46D3"/>
    <w:rsid w:val="006B71AB"/>
    <w:rsid w:val="006C1668"/>
    <w:rsid w:val="006C27F9"/>
    <w:rsid w:val="006C625D"/>
    <w:rsid w:val="006D537E"/>
    <w:rsid w:val="006D7B49"/>
    <w:rsid w:val="006E3601"/>
    <w:rsid w:val="006E3628"/>
    <w:rsid w:val="006F4B83"/>
    <w:rsid w:val="00716246"/>
    <w:rsid w:val="00730C09"/>
    <w:rsid w:val="007313C9"/>
    <w:rsid w:val="00736875"/>
    <w:rsid w:val="00737720"/>
    <w:rsid w:val="00761240"/>
    <w:rsid w:val="00770A31"/>
    <w:rsid w:val="007B5BF7"/>
    <w:rsid w:val="007E330B"/>
    <w:rsid w:val="007E5F48"/>
    <w:rsid w:val="007F018F"/>
    <w:rsid w:val="007F0476"/>
    <w:rsid w:val="007F0EFF"/>
    <w:rsid w:val="007F3DC2"/>
    <w:rsid w:val="007F6193"/>
    <w:rsid w:val="008200E1"/>
    <w:rsid w:val="00826D62"/>
    <w:rsid w:val="0082780C"/>
    <w:rsid w:val="00841C34"/>
    <w:rsid w:val="008570ED"/>
    <w:rsid w:val="00862A99"/>
    <w:rsid w:val="00875974"/>
    <w:rsid w:val="008876D6"/>
    <w:rsid w:val="00895CDB"/>
    <w:rsid w:val="00896BAE"/>
    <w:rsid w:val="008A76C6"/>
    <w:rsid w:val="008C669C"/>
    <w:rsid w:val="008C722A"/>
    <w:rsid w:val="008D7054"/>
    <w:rsid w:val="008E5304"/>
    <w:rsid w:val="008E71C1"/>
    <w:rsid w:val="00913352"/>
    <w:rsid w:val="00913593"/>
    <w:rsid w:val="00913EDD"/>
    <w:rsid w:val="00914532"/>
    <w:rsid w:val="009226AE"/>
    <w:rsid w:val="00924529"/>
    <w:rsid w:val="00925043"/>
    <w:rsid w:val="00927692"/>
    <w:rsid w:val="00933D54"/>
    <w:rsid w:val="00935592"/>
    <w:rsid w:val="009424E0"/>
    <w:rsid w:val="00944EE3"/>
    <w:rsid w:val="009622AF"/>
    <w:rsid w:val="00962A28"/>
    <w:rsid w:val="009746B2"/>
    <w:rsid w:val="00975057"/>
    <w:rsid w:val="00975804"/>
    <w:rsid w:val="009A37B2"/>
    <w:rsid w:val="009A64C4"/>
    <w:rsid w:val="009C4E7E"/>
    <w:rsid w:val="009C5390"/>
    <w:rsid w:val="009C73A1"/>
    <w:rsid w:val="009D589A"/>
    <w:rsid w:val="009E2E77"/>
    <w:rsid w:val="009F3614"/>
    <w:rsid w:val="009F3776"/>
    <w:rsid w:val="00A24D2E"/>
    <w:rsid w:val="00A27FD2"/>
    <w:rsid w:val="00A31387"/>
    <w:rsid w:val="00A3726F"/>
    <w:rsid w:val="00A5551F"/>
    <w:rsid w:val="00A57662"/>
    <w:rsid w:val="00A8180D"/>
    <w:rsid w:val="00A84B14"/>
    <w:rsid w:val="00A86331"/>
    <w:rsid w:val="00A910E5"/>
    <w:rsid w:val="00AA3E74"/>
    <w:rsid w:val="00AA4348"/>
    <w:rsid w:val="00AC0FF0"/>
    <w:rsid w:val="00AC1A39"/>
    <w:rsid w:val="00AC233F"/>
    <w:rsid w:val="00AC3A51"/>
    <w:rsid w:val="00AD3204"/>
    <w:rsid w:val="00AE14FE"/>
    <w:rsid w:val="00AE7C88"/>
    <w:rsid w:val="00AF5AAE"/>
    <w:rsid w:val="00B10B7E"/>
    <w:rsid w:val="00B124B7"/>
    <w:rsid w:val="00B12DC7"/>
    <w:rsid w:val="00B15B2C"/>
    <w:rsid w:val="00B475BB"/>
    <w:rsid w:val="00B5179A"/>
    <w:rsid w:val="00B51C64"/>
    <w:rsid w:val="00B657B6"/>
    <w:rsid w:val="00B77EE7"/>
    <w:rsid w:val="00B77FAC"/>
    <w:rsid w:val="00B8748E"/>
    <w:rsid w:val="00B877D5"/>
    <w:rsid w:val="00BA2972"/>
    <w:rsid w:val="00BA5B55"/>
    <w:rsid w:val="00BA5BDC"/>
    <w:rsid w:val="00BA71D8"/>
    <w:rsid w:val="00BF2A47"/>
    <w:rsid w:val="00BF63AF"/>
    <w:rsid w:val="00BF67A2"/>
    <w:rsid w:val="00C012AC"/>
    <w:rsid w:val="00C02A65"/>
    <w:rsid w:val="00C02FD1"/>
    <w:rsid w:val="00C14504"/>
    <w:rsid w:val="00C14FE9"/>
    <w:rsid w:val="00C26E64"/>
    <w:rsid w:val="00C63B15"/>
    <w:rsid w:val="00C63FF3"/>
    <w:rsid w:val="00C651ED"/>
    <w:rsid w:val="00C65C0C"/>
    <w:rsid w:val="00C708DE"/>
    <w:rsid w:val="00C83D4A"/>
    <w:rsid w:val="00C85D82"/>
    <w:rsid w:val="00CA46A3"/>
    <w:rsid w:val="00CB1833"/>
    <w:rsid w:val="00CB7992"/>
    <w:rsid w:val="00CC6C34"/>
    <w:rsid w:val="00CD2133"/>
    <w:rsid w:val="00CD30E4"/>
    <w:rsid w:val="00CD46DF"/>
    <w:rsid w:val="00CD4A6E"/>
    <w:rsid w:val="00CF5922"/>
    <w:rsid w:val="00D05153"/>
    <w:rsid w:val="00D10365"/>
    <w:rsid w:val="00D31F34"/>
    <w:rsid w:val="00D33AB2"/>
    <w:rsid w:val="00D33B1E"/>
    <w:rsid w:val="00D35A40"/>
    <w:rsid w:val="00D61CA6"/>
    <w:rsid w:val="00D76630"/>
    <w:rsid w:val="00D94144"/>
    <w:rsid w:val="00D95E57"/>
    <w:rsid w:val="00DB5544"/>
    <w:rsid w:val="00DD00B6"/>
    <w:rsid w:val="00DD6725"/>
    <w:rsid w:val="00DE070C"/>
    <w:rsid w:val="00DE3976"/>
    <w:rsid w:val="00E1635C"/>
    <w:rsid w:val="00E2295A"/>
    <w:rsid w:val="00E3411C"/>
    <w:rsid w:val="00E377C1"/>
    <w:rsid w:val="00E41440"/>
    <w:rsid w:val="00E53AA3"/>
    <w:rsid w:val="00E81556"/>
    <w:rsid w:val="00E83177"/>
    <w:rsid w:val="00E834BD"/>
    <w:rsid w:val="00E900E5"/>
    <w:rsid w:val="00E964E6"/>
    <w:rsid w:val="00EB7E4F"/>
    <w:rsid w:val="00EC59C3"/>
    <w:rsid w:val="00ED3413"/>
    <w:rsid w:val="00ED5712"/>
    <w:rsid w:val="00EF0FE9"/>
    <w:rsid w:val="00EF5956"/>
    <w:rsid w:val="00F00468"/>
    <w:rsid w:val="00F04A72"/>
    <w:rsid w:val="00F21275"/>
    <w:rsid w:val="00F338F5"/>
    <w:rsid w:val="00F40F40"/>
    <w:rsid w:val="00F4128E"/>
    <w:rsid w:val="00F4449C"/>
    <w:rsid w:val="00F57C83"/>
    <w:rsid w:val="00F637B0"/>
    <w:rsid w:val="00F656BF"/>
    <w:rsid w:val="00F6587D"/>
    <w:rsid w:val="00F724C2"/>
    <w:rsid w:val="00FA7F3F"/>
    <w:rsid w:val="00FC2A5A"/>
    <w:rsid w:val="00FD39C2"/>
    <w:rsid w:val="00FD5FB9"/>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05C8F"/>
  <w15:docId w15:val="{644A8315-E96C-4F49-AD9A-B6D74B5BE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303CF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paragraph" w:styleId="ListParagraph">
    <w:name w:val="List Paragraph"/>
    <w:basedOn w:val="Normal"/>
    <w:uiPriority w:val="34"/>
    <w:qFormat/>
    <w:rsid w:val="00287C2D"/>
    <w:pPr>
      <w:ind w:left="720"/>
      <w:contextualSpacing/>
    </w:pPr>
  </w:style>
  <w:style w:type="paragraph" w:styleId="BodyText3">
    <w:name w:val="Body Text 3"/>
    <w:basedOn w:val="Normal"/>
    <w:link w:val="BodyText3Char"/>
    <w:rsid w:val="00F4449C"/>
    <w:pPr>
      <w:spacing w:after="120"/>
    </w:pPr>
    <w:rPr>
      <w:sz w:val="16"/>
      <w:szCs w:val="16"/>
    </w:rPr>
  </w:style>
  <w:style w:type="character" w:customStyle="1" w:styleId="BodyText3Char">
    <w:name w:val="Body Text 3 Char"/>
    <w:basedOn w:val="DefaultParagraphFont"/>
    <w:link w:val="BodyText3"/>
    <w:rsid w:val="00F4449C"/>
    <w:rPr>
      <w:sz w:val="16"/>
      <w:szCs w:val="16"/>
    </w:rPr>
  </w:style>
  <w:style w:type="character" w:customStyle="1" w:styleId="Heading2Char">
    <w:name w:val="Heading 2 Char"/>
    <w:basedOn w:val="DefaultParagraphFont"/>
    <w:link w:val="Heading2"/>
    <w:semiHidden/>
    <w:rsid w:val="00303CF7"/>
    <w:rPr>
      <w:rFonts w:asciiTheme="majorHAnsi" w:eastAsiaTheme="majorEastAsia" w:hAnsiTheme="majorHAnsi" w:cstheme="majorBidi"/>
      <w:color w:val="365F91" w:themeColor="accent1" w:themeShade="BF"/>
      <w:sz w:val="26"/>
      <w:szCs w:val="26"/>
    </w:rPr>
  </w:style>
  <w:style w:type="paragraph" w:customStyle="1" w:styleId="Default">
    <w:name w:val="Default"/>
    <w:rsid w:val="00303CF7"/>
    <w:pPr>
      <w:autoSpaceDE w:val="0"/>
      <w:autoSpaceDN w:val="0"/>
      <w:adjustRightInd w:val="0"/>
    </w:pPr>
    <w:rPr>
      <w:rFonts w:ascii="Times New Roman PSMT" w:hAnsi="Times New Roman PSMT" w:cs="Times New Roman PSM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071380">
      <w:bodyDiv w:val="1"/>
      <w:marLeft w:val="0"/>
      <w:marRight w:val="0"/>
      <w:marTop w:val="0"/>
      <w:marBottom w:val="0"/>
      <w:divBdr>
        <w:top w:val="none" w:sz="0" w:space="0" w:color="auto"/>
        <w:left w:val="none" w:sz="0" w:space="0" w:color="auto"/>
        <w:bottom w:val="none" w:sz="0" w:space="0" w:color="auto"/>
        <w:right w:val="none" w:sz="0" w:space="0" w:color="auto"/>
      </w:divBdr>
      <w:divsChild>
        <w:div w:id="1363748447">
          <w:marLeft w:val="0"/>
          <w:marRight w:val="0"/>
          <w:marTop w:val="0"/>
          <w:marBottom w:val="0"/>
          <w:divBdr>
            <w:top w:val="none" w:sz="0" w:space="0" w:color="auto"/>
            <w:left w:val="none" w:sz="0" w:space="0" w:color="auto"/>
            <w:bottom w:val="none" w:sz="0" w:space="0" w:color="auto"/>
            <w:right w:val="none" w:sz="0" w:space="0" w:color="auto"/>
          </w:divBdr>
          <w:divsChild>
            <w:div w:id="1805078612">
              <w:marLeft w:val="0"/>
              <w:marRight w:val="0"/>
              <w:marTop w:val="0"/>
              <w:marBottom w:val="0"/>
              <w:divBdr>
                <w:top w:val="none" w:sz="0" w:space="0" w:color="auto"/>
                <w:left w:val="none" w:sz="0" w:space="0" w:color="auto"/>
                <w:bottom w:val="none" w:sz="0" w:space="0" w:color="auto"/>
                <w:right w:val="none" w:sz="0" w:space="0" w:color="auto"/>
              </w:divBdr>
              <w:divsChild>
                <w:div w:id="795638742">
                  <w:marLeft w:val="0"/>
                  <w:marRight w:val="0"/>
                  <w:marTop w:val="0"/>
                  <w:marBottom w:val="0"/>
                  <w:divBdr>
                    <w:top w:val="none" w:sz="0" w:space="0" w:color="auto"/>
                    <w:left w:val="none" w:sz="0" w:space="0" w:color="auto"/>
                    <w:bottom w:val="none" w:sz="0" w:space="0" w:color="auto"/>
                    <w:right w:val="none" w:sz="0" w:space="0" w:color="auto"/>
                  </w:divBdr>
                  <w:divsChild>
                    <w:div w:id="1166434255">
                      <w:marLeft w:val="0"/>
                      <w:marRight w:val="0"/>
                      <w:marTop w:val="0"/>
                      <w:marBottom w:val="0"/>
                      <w:divBdr>
                        <w:top w:val="none" w:sz="0" w:space="0" w:color="auto"/>
                        <w:left w:val="none" w:sz="0" w:space="0" w:color="auto"/>
                        <w:bottom w:val="none" w:sz="0" w:space="0" w:color="auto"/>
                        <w:right w:val="none" w:sz="0" w:space="0" w:color="auto"/>
                      </w:divBdr>
                      <w:divsChild>
                        <w:div w:id="1750733847">
                          <w:marLeft w:val="0"/>
                          <w:marRight w:val="0"/>
                          <w:marTop w:val="0"/>
                          <w:marBottom w:val="0"/>
                          <w:divBdr>
                            <w:top w:val="none" w:sz="0" w:space="0" w:color="auto"/>
                            <w:left w:val="none" w:sz="0" w:space="0" w:color="auto"/>
                            <w:bottom w:val="none" w:sz="0" w:space="0" w:color="auto"/>
                            <w:right w:val="none" w:sz="0" w:space="0" w:color="auto"/>
                          </w:divBdr>
                          <w:divsChild>
                            <w:div w:id="1473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6807245">
      <w:bodyDiv w:val="1"/>
      <w:marLeft w:val="0"/>
      <w:marRight w:val="0"/>
      <w:marTop w:val="0"/>
      <w:marBottom w:val="0"/>
      <w:divBdr>
        <w:top w:val="none" w:sz="0" w:space="0" w:color="auto"/>
        <w:left w:val="none" w:sz="0" w:space="0" w:color="auto"/>
        <w:bottom w:val="none" w:sz="0" w:space="0" w:color="auto"/>
        <w:right w:val="none" w:sz="0" w:space="0" w:color="auto"/>
      </w:divBdr>
      <w:divsChild>
        <w:div w:id="1821530466">
          <w:marLeft w:val="0"/>
          <w:marRight w:val="0"/>
          <w:marTop w:val="0"/>
          <w:marBottom w:val="0"/>
          <w:divBdr>
            <w:top w:val="none" w:sz="0" w:space="0" w:color="auto"/>
            <w:left w:val="none" w:sz="0" w:space="0" w:color="auto"/>
            <w:bottom w:val="none" w:sz="0" w:space="0" w:color="auto"/>
            <w:right w:val="none" w:sz="0" w:space="0" w:color="auto"/>
          </w:divBdr>
          <w:divsChild>
            <w:div w:id="1043869765">
              <w:marLeft w:val="0"/>
              <w:marRight w:val="0"/>
              <w:marTop w:val="0"/>
              <w:marBottom w:val="0"/>
              <w:divBdr>
                <w:top w:val="none" w:sz="0" w:space="0" w:color="auto"/>
                <w:left w:val="none" w:sz="0" w:space="0" w:color="auto"/>
                <w:bottom w:val="none" w:sz="0" w:space="0" w:color="auto"/>
                <w:right w:val="none" w:sz="0" w:space="0" w:color="auto"/>
              </w:divBdr>
              <w:divsChild>
                <w:div w:id="948783608">
                  <w:marLeft w:val="0"/>
                  <w:marRight w:val="0"/>
                  <w:marTop w:val="0"/>
                  <w:marBottom w:val="0"/>
                  <w:divBdr>
                    <w:top w:val="none" w:sz="0" w:space="0" w:color="auto"/>
                    <w:left w:val="none" w:sz="0" w:space="0" w:color="auto"/>
                    <w:bottom w:val="none" w:sz="0" w:space="0" w:color="auto"/>
                    <w:right w:val="none" w:sz="0" w:space="0" w:color="auto"/>
                  </w:divBdr>
                  <w:divsChild>
                    <w:div w:id="934942406">
                      <w:marLeft w:val="0"/>
                      <w:marRight w:val="0"/>
                      <w:marTop w:val="0"/>
                      <w:marBottom w:val="0"/>
                      <w:divBdr>
                        <w:top w:val="none" w:sz="0" w:space="0" w:color="auto"/>
                        <w:left w:val="none" w:sz="0" w:space="0" w:color="auto"/>
                        <w:bottom w:val="none" w:sz="0" w:space="0" w:color="auto"/>
                        <w:right w:val="none" w:sz="0" w:space="0" w:color="auto"/>
                      </w:divBdr>
                      <w:divsChild>
                        <w:div w:id="159739212">
                          <w:marLeft w:val="0"/>
                          <w:marRight w:val="0"/>
                          <w:marTop w:val="0"/>
                          <w:marBottom w:val="0"/>
                          <w:divBdr>
                            <w:top w:val="none" w:sz="0" w:space="0" w:color="auto"/>
                            <w:left w:val="none" w:sz="0" w:space="0" w:color="auto"/>
                            <w:bottom w:val="none" w:sz="0" w:space="0" w:color="auto"/>
                            <w:right w:val="none" w:sz="0" w:space="0" w:color="auto"/>
                          </w:divBdr>
                          <w:divsChild>
                            <w:div w:id="1836795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5</Pages>
  <Words>2695</Words>
  <Characters>14787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17448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creator>Bull_R</dc:creator>
  <cp:lastModifiedBy>Read, David</cp:lastModifiedBy>
  <cp:revision>29</cp:revision>
  <cp:lastPrinted>2009-09-16T17:21:00Z</cp:lastPrinted>
  <dcterms:created xsi:type="dcterms:W3CDTF">2023-10-06T14:49:00Z</dcterms:created>
  <dcterms:modified xsi:type="dcterms:W3CDTF">2025-01-29T17:25:00Z</dcterms:modified>
</cp:coreProperties>
</file>